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F5" w:rsidRDefault="00301DC3" w:rsidP="00565A99">
      <w:pPr>
        <w:pStyle w:val="Heading1"/>
        <w:rPr>
          <w:rFonts w:ascii="Times New Roman" w:hAnsi="Times New Roman"/>
          <w:sz w:val="24"/>
          <w:szCs w:val="24"/>
          <w:u w:val="single"/>
        </w:rPr>
      </w:pPr>
      <w:r w:rsidRPr="00810337">
        <w:rPr>
          <w:rFonts w:ascii="Times New Roman" w:hAnsi="Times New Roman"/>
          <w:sz w:val="24"/>
          <w:szCs w:val="24"/>
          <w:u w:val="single"/>
        </w:rPr>
        <w:t xml:space="preserve">MINUTES </w:t>
      </w:r>
      <w:r w:rsidR="00F74A80">
        <w:rPr>
          <w:rFonts w:ascii="Times New Roman" w:hAnsi="Times New Roman"/>
          <w:sz w:val="24"/>
          <w:szCs w:val="24"/>
          <w:u w:val="single"/>
        </w:rPr>
        <w:t xml:space="preserve">OF A </w:t>
      </w:r>
      <w:r w:rsidRPr="00810337">
        <w:rPr>
          <w:rFonts w:ascii="Times New Roman" w:hAnsi="Times New Roman"/>
          <w:sz w:val="24"/>
          <w:szCs w:val="24"/>
          <w:u w:val="single"/>
        </w:rPr>
        <w:t>MEETING OF LYMPSTONE</w:t>
      </w:r>
      <w:r w:rsidRPr="00810337">
        <w:rPr>
          <w:rFonts w:ascii="Times New Roman" w:hAnsi="Times New Roman"/>
          <w:bCs w:val="0"/>
          <w:sz w:val="24"/>
          <w:szCs w:val="24"/>
          <w:u w:val="single"/>
        </w:rPr>
        <w:t xml:space="preserve"> </w:t>
      </w:r>
      <w:r w:rsidRPr="00810337">
        <w:rPr>
          <w:rFonts w:ascii="Times New Roman" w:hAnsi="Times New Roman"/>
          <w:sz w:val="24"/>
          <w:szCs w:val="24"/>
          <w:u w:val="single"/>
        </w:rPr>
        <w:t xml:space="preserve">PARISH COUNCIL HELD </w:t>
      </w:r>
      <w:r w:rsidRPr="00810337">
        <w:rPr>
          <w:rFonts w:ascii="Times New Roman" w:hAnsi="Times New Roman"/>
          <w:bCs w:val="0"/>
          <w:sz w:val="24"/>
          <w:szCs w:val="24"/>
          <w:u w:val="single"/>
        </w:rPr>
        <w:t xml:space="preserve">AT </w:t>
      </w:r>
      <w:r w:rsidR="00774076">
        <w:rPr>
          <w:rFonts w:ascii="Times New Roman" w:hAnsi="Times New Roman"/>
          <w:bCs w:val="0"/>
          <w:sz w:val="24"/>
          <w:szCs w:val="24"/>
          <w:u w:val="single"/>
        </w:rPr>
        <w:t xml:space="preserve">7.30PM </w:t>
      </w:r>
      <w:r w:rsidR="00774076" w:rsidRPr="00810337">
        <w:rPr>
          <w:rFonts w:ascii="Times New Roman" w:hAnsi="Times New Roman"/>
          <w:bCs w:val="0"/>
          <w:sz w:val="24"/>
          <w:szCs w:val="24"/>
          <w:u w:val="single"/>
        </w:rPr>
        <w:t>ON</w:t>
      </w:r>
      <w:r w:rsidR="00810337" w:rsidRPr="00810337">
        <w:rPr>
          <w:rFonts w:ascii="Times New Roman" w:hAnsi="Times New Roman"/>
          <w:bCs w:val="0"/>
          <w:sz w:val="24"/>
          <w:szCs w:val="24"/>
          <w:u w:val="single"/>
        </w:rPr>
        <w:t xml:space="preserve"> </w:t>
      </w:r>
      <w:r w:rsidR="00FC1F7F">
        <w:rPr>
          <w:rFonts w:ascii="Times New Roman" w:hAnsi="Times New Roman"/>
          <w:bCs w:val="0"/>
          <w:sz w:val="24"/>
          <w:szCs w:val="24"/>
          <w:u w:val="single"/>
        </w:rPr>
        <w:t>MONDAY</w:t>
      </w:r>
      <w:r w:rsidR="008D0991">
        <w:rPr>
          <w:rFonts w:ascii="Times New Roman" w:hAnsi="Times New Roman"/>
          <w:bCs w:val="0"/>
          <w:sz w:val="24"/>
          <w:szCs w:val="24"/>
          <w:u w:val="single"/>
        </w:rPr>
        <w:t xml:space="preserve"> </w:t>
      </w:r>
      <w:r w:rsidR="00D80039">
        <w:rPr>
          <w:rFonts w:ascii="Times New Roman" w:hAnsi="Times New Roman"/>
          <w:bCs w:val="0"/>
          <w:sz w:val="24"/>
          <w:szCs w:val="24"/>
          <w:u w:val="single"/>
        </w:rPr>
        <w:t>8</w:t>
      </w:r>
      <w:r w:rsidR="00D80039" w:rsidRPr="00D80039">
        <w:rPr>
          <w:rFonts w:ascii="Times New Roman" w:hAnsi="Times New Roman"/>
          <w:bCs w:val="0"/>
          <w:sz w:val="24"/>
          <w:szCs w:val="24"/>
          <w:u w:val="single"/>
          <w:vertAlign w:val="superscript"/>
        </w:rPr>
        <w:t>th</w:t>
      </w:r>
      <w:r w:rsidR="00D80039">
        <w:rPr>
          <w:rFonts w:ascii="Times New Roman" w:hAnsi="Times New Roman"/>
          <w:bCs w:val="0"/>
          <w:sz w:val="24"/>
          <w:szCs w:val="24"/>
          <w:u w:val="single"/>
        </w:rPr>
        <w:t xml:space="preserve"> </w:t>
      </w:r>
      <w:r w:rsidR="001B663A">
        <w:rPr>
          <w:rFonts w:ascii="Times New Roman" w:hAnsi="Times New Roman"/>
          <w:bCs w:val="0"/>
          <w:sz w:val="24"/>
          <w:szCs w:val="24"/>
          <w:u w:val="single"/>
        </w:rPr>
        <w:t xml:space="preserve">APRIL </w:t>
      </w:r>
      <w:r w:rsidR="004A5B9A">
        <w:rPr>
          <w:rFonts w:ascii="Times New Roman" w:hAnsi="Times New Roman"/>
          <w:bCs w:val="0"/>
          <w:sz w:val="24"/>
          <w:szCs w:val="24"/>
          <w:u w:val="single"/>
        </w:rPr>
        <w:t xml:space="preserve">2013 </w:t>
      </w:r>
      <w:r w:rsidRPr="00810337">
        <w:rPr>
          <w:rFonts w:ascii="Times New Roman" w:hAnsi="Times New Roman"/>
          <w:sz w:val="24"/>
          <w:szCs w:val="24"/>
          <w:u w:val="single"/>
        </w:rPr>
        <w:t xml:space="preserve">IN THE VILLAGE HALL. </w:t>
      </w:r>
    </w:p>
    <w:p w:rsidR="00301DC3" w:rsidRPr="00896D83" w:rsidRDefault="00301DC3" w:rsidP="00301DC3"/>
    <w:tbl>
      <w:tblPr>
        <w:tblW w:w="0" w:type="auto"/>
        <w:tblLook w:val="01E0" w:firstRow="1" w:lastRow="1" w:firstColumn="1" w:lastColumn="1" w:noHBand="0" w:noVBand="0"/>
      </w:tblPr>
      <w:tblGrid>
        <w:gridCol w:w="1548"/>
        <w:gridCol w:w="1620"/>
        <w:gridCol w:w="2610"/>
        <w:gridCol w:w="4076"/>
      </w:tblGrid>
      <w:tr w:rsidR="00127819" w:rsidRPr="00896D83" w:rsidTr="00A850A8">
        <w:tc>
          <w:tcPr>
            <w:tcW w:w="1548" w:type="dxa"/>
            <w:shd w:val="clear" w:color="auto" w:fill="auto"/>
          </w:tcPr>
          <w:p w:rsidR="00127819" w:rsidRPr="00896D83" w:rsidRDefault="00127819" w:rsidP="007A20D5">
            <w:r w:rsidRPr="00896D83">
              <w:t>PRESENT:</w:t>
            </w:r>
          </w:p>
        </w:tc>
        <w:tc>
          <w:tcPr>
            <w:tcW w:w="1620" w:type="dxa"/>
            <w:shd w:val="clear" w:color="auto" w:fill="auto"/>
          </w:tcPr>
          <w:p w:rsidR="00127819" w:rsidRPr="00896D83" w:rsidRDefault="00127819" w:rsidP="007A20D5">
            <w:r w:rsidRPr="00896D83">
              <w:t>Councillors:</w:t>
            </w:r>
          </w:p>
        </w:tc>
        <w:tc>
          <w:tcPr>
            <w:tcW w:w="2610" w:type="dxa"/>
            <w:shd w:val="clear" w:color="auto" w:fill="auto"/>
          </w:tcPr>
          <w:p w:rsidR="00127819" w:rsidRPr="00896D83" w:rsidRDefault="00127819" w:rsidP="006F0999">
            <w:r w:rsidRPr="00896D83">
              <w:t>P. Acca</w:t>
            </w:r>
            <w:r>
              <w:t xml:space="preserve"> </w:t>
            </w:r>
            <w:r w:rsidR="006E2453">
              <w:t>(</w:t>
            </w:r>
            <w:r>
              <w:t>Chairman</w:t>
            </w:r>
            <w:r w:rsidR="006E2453">
              <w:t>)</w:t>
            </w:r>
          </w:p>
        </w:tc>
        <w:tc>
          <w:tcPr>
            <w:tcW w:w="4076" w:type="dxa"/>
            <w:shd w:val="clear" w:color="auto" w:fill="auto"/>
          </w:tcPr>
          <w:p w:rsidR="00127819" w:rsidRPr="00896D83" w:rsidRDefault="001B663A" w:rsidP="006033B7">
            <w:r>
              <w:t>A. Garratt</w:t>
            </w:r>
          </w:p>
        </w:tc>
      </w:tr>
      <w:tr w:rsidR="000840CC" w:rsidRPr="00896D83" w:rsidTr="00A850A8">
        <w:tc>
          <w:tcPr>
            <w:tcW w:w="1548" w:type="dxa"/>
            <w:shd w:val="clear" w:color="auto" w:fill="auto"/>
          </w:tcPr>
          <w:p w:rsidR="000840CC" w:rsidRPr="00896D83" w:rsidRDefault="000840CC" w:rsidP="007A20D5"/>
        </w:tc>
        <w:tc>
          <w:tcPr>
            <w:tcW w:w="1620" w:type="dxa"/>
            <w:shd w:val="clear" w:color="auto" w:fill="auto"/>
          </w:tcPr>
          <w:p w:rsidR="000840CC" w:rsidRPr="00896D83" w:rsidRDefault="000840CC" w:rsidP="007A20D5"/>
        </w:tc>
        <w:tc>
          <w:tcPr>
            <w:tcW w:w="2610" w:type="dxa"/>
            <w:shd w:val="clear" w:color="auto" w:fill="auto"/>
          </w:tcPr>
          <w:p w:rsidR="000840CC" w:rsidRPr="00896D83" w:rsidRDefault="001B663A" w:rsidP="007345E3">
            <w:r>
              <w:t>Mrs D. Beatty</w:t>
            </w:r>
          </w:p>
        </w:tc>
        <w:tc>
          <w:tcPr>
            <w:tcW w:w="4076" w:type="dxa"/>
            <w:shd w:val="clear" w:color="auto" w:fill="auto"/>
          </w:tcPr>
          <w:p w:rsidR="000840CC" w:rsidRDefault="001B663A" w:rsidP="006033B7">
            <w:r w:rsidRPr="00896D83">
              <w:t>R. Longhurst</w:t>
            </w:r>
          </w:p>
        </w:tc>
      </w:tr>
      <w:tr w:rsidR="000840CC" w:rsidRPr="00896D83" w:rsidTr="00A850A8">
        <w:tc>
          <w:tcPr>
            <w:tcW w:w="1548" w:type="dxa"/>
            <w:shd w:val="clear" w:color="auto" w:fill="auto"/>
          </w:tcPr>
          <w:p w:rsidR="000840CC" w:rsidRPr="00896D83" w:rsidRDefault="000840CC" w:rsidP="007A20D5"/>
        </w:tc>
        <w:tc>
          <w:tcPr>
            <w:tcW w:w="1620" w:type="dxa"/>
            <w:shd w:val="clear" w:color="auto" w:fill="auto"/>
          </w:tcPr>
          <w:p w:rsidR="000840CC" w:rsidRPr="00896D83" w:rsidRDefault="000840CC" w:rsidP="007A20D5"/>
        </w:tc>
        <w:tc>
          <w:tcPr>
            <w:tcW w:w="2610" w:type="dxa"/>
            <w:shd w:val="clear" w:color="auto" w:fill="auto"/>
          </w:tcPr>
          <w:p w:rsidR="000840CC" w:rsidRDefault="001B663A" w:rsidP="007345E3">
            <w:r>
              <w:t xml:space="preserve">C </w:t>
            </w:r>
            <w:r w:rsidRPr="00896D83">
              <w:t>Carter</w:t>
            </w:r>
          </w:p>
        </w:tc>
        <w:tc>
          <w:tcPr>
            <w:tcW w:w="4076" w:type="dxa"/>
            <w:shd w:val="clear" w:color="auto" w:fill="auto"/>
          </w:tcPr>
          <w:p w:rsidR="000840CC" w:rsidRDefault="001B663A" w:rsidP="00505DEF">
            <w:r>
              <w:t>Mrs T Scott</w:t>
            </w:r>
          </w:p>
        </w:tc>
      </w:tr>
      <w:tr w:rsidR="000840CC" w:rsidRPr="00896D83" w:rsidTr="00A850A8">
        <w:tc>
          <w:tcPr>
            <w:tcW w:w="1548" w:type="dxa"/>
            <w:shd w:val="clear" w:color="auto" w:fill="auto"/>
          </w:tcPr>
          <w:p w:rsidR="000840CC" w:rsidRPr="00896D83" w:rsidRDefault="000840CC" w:rsidP="007A20D5"/>
        </w:tc>
        <w:tc>
          <w:tcPr>
            <w:tcW w:w="1620" w:type="dxa"/>
            <w:shd w:val="clear" w:color="auto" w:fill="auto"/>
          </w:tcPr>
          <w:p w:rsidR="000840CC" w:rsidRPr="00896D83" w:rsidRDefault="000840CC" w:rsidP="007A20D5"/>
        </w:tc>
        <w:tc>
          <w:tcPr>
            <w:tcW w:w="2610" w:type="dxa"/>
            <w:shd w:val="clear" w:color="auto" w:fill="auto"/>
          </w:tcPr>
          <w:p w:rsidR="000840CC" w:rsidRDefault="001B663A" w:rsidP="007345E3">
            <w:r>
              <w:t>R. Eastley</w:t>
            </w:r>
          </w:p>
        </w:tc>
        <w:tc>
          <w:tcPr>
            <w:tcW w:w="4076" w:type="dxa"/>
            <w:shd w:val="clear" w:color="auto" w:fill="auto"/>
          </w:tcPr>
          <w:p w:rsidR="000840CC" w:rsidRDefault="000840CC" w:rsidP="00505DEF"/>
        </w:tc>
      </w:tr>
    </w:tbl>
    <w:p w:rsidR="001B663A" w:rsidRDefault="001B663A" w:rsidP="00301DC3"/>
    <w:p w:rsidR="00301DC3" w:rsidRDefault="001B663A" w:rsidP="00301DC3">
      <w:r>
        <w:t>Apologies: Cllrs</w:t>
      </w:r>
      <w:r w:rsidRPr="001B663A">
        <w:t xml:space="preserve"> </w:t>
      </w:r>
      <w:r w:rsidRPr="00896D83">
        <w:t>D. Atkins</w:t>
      </w:r>
      <w:r>
        <w:t xml:space="preserve">, </w:t>
      </w:r>
      <w:r w:rsidRPr="00896D83">
        <w:t>J</w:t>
      </w:r>
      <w:r>
        <w:t>.</w:t>
      </w:r>
      <w:r w:rsidRPr="00896D83">
        <w:t xml:space="preserve"> Bailey</w:t>
      </w:r>
      <w:r>
        <w:t xml:space="preserve"> and the Police</w:t>
      </w:r>
    </w:p>
    <w:p w:rsidR="00301DC3" w:rsidRPr="00896D83" w:rsidRDefault="00421BD4" w:rsidP="00301DC3">
      <w:r w:rsidRPr="00896D83">
        <w:t>Also Present:</w:t>
      </w:r>
      <w:r w:rsidR="007E703C">
        <w:t xml:space="preserve"> </w:t>
      </w:r>
      <w:r w:rsidR="001B663A">
        <w:t xml:space="preserve">District Councillor B Ingham, </w:t>
      </w:r>
      <w:r w:rsidR="00D80039">
        <w:t xml:space="preserve">County </w:t>
      </w:r>
      <w:r w:rsidR="00461250">
        <w:t xml:space="preserve">Cllr </w:t>
      </w:r>
      <w:r w:rsidR="00D80039">
        <w:t>B Hughes</w:t>
      </w:r>
      <w:r w:rsidR="00461250">
        <w:t xml:space="preserve"> </w:t>
      </w:r>
      <w:r w:rsidR="003E7098">
        <w:t xml:space="preserve">and </w:t>
      </w:r>
      <w:r w:rsidR="001B663A">
        <w:t>7</w:t>
      </w:r>
      <w:r w:rsidR="00F5650F">
        <w:t xml:space="preserve"> </w:t>
      </w:r>
      <w:r w:rsidR="00EE4252">
        <w:t>members of the Public</w:t>
      </w:r>
      <w:r w:rsidR="0091580C">
        <w:t>.</w:t>
      </w:r>
    </w:p>
    <w:p w:rsidR="00F819AF" w:rsidRPr="00896D83" w:rsidRDefault="00F819AF" w:rsidP="002812E9"/>
    <w:tbl>
      <w:tblPr>
        <w:tblW w:w="10569" w:type="dxa"/>
        <w:tblLook w:val="01E0" w:firstRow="1" w:lastRow="1" w:firstColumn="1" w:lastColumn="1" w:noHBand="0" w:noVBand="0"/>
      </w:tblPr>
      <w:tblGrid>
        <w:gridCol w:w="615"/>
        <w:gridCol w:w="9954"/>
      </w:tblGrid>
      <w:tr w:rsidR="00B22D39" w:rsidRPr="001B0707" w:rsidTr="00A850A8">
        <w:tc>
          <w:tcPr>
            <w:tcW w:w="615" w:type="dxa"/>
            <w:shd w:val="clear" w:color="auto" w:fill="auto"/>
          </w:tcPr>
          <w:p w:rsidR="00B22D39" w:rsidRDefault="00B22D39" w:rsidP="00CC385B">
            <w:pPr>
              <w:rPr>
                <w:b/>
                <w:bCs/>
              </w:rPr>
            </w:pPr>
          </w:p>
        </w:tc>
        <w:tc>
          <w:tcPr>
            <w:tcW w:w="9954" w:type="dxa"/>
            <w:shd w:val="clear" w:color="auto" w:fill="auto"/>
          </w:tcPr>
          <w:p w:rsidR="00B22D39" w:rsidRDefault="00B22D39" w:rsidP="00B22D39">
            <w:pPr>
              <w:rPr>
                <w:b/>
              </w:rPr>
            </w:pPr>
            <w:r>
              <w:rPr>
                <w:b/>
              </w:rPr>
              <w:t>PUBLIC SESSION</w:t>
            </w:r>
          </w:p>
          <w:p w:rsidR="00382EA0" w:rsidRDefault="00382EA0" w:rsidP="00B22D39">
            <w:r w:rsidRPr="00382EA0">
              <w:t xml:space="preserve">Mrs Squire reported that there was an opening in the wall at </w:t>
            </w:r>
            <w:r w:rsidR="00CB1B79">
              <w:t>H</w:t>
            </w:r>
            <w:r w:rsidRPr="00382EA0">
              <w:t xml:space="preserve">olm </w:t>
            </w:r>
            <w:r w:rsidR="00CB1B79">
              <w:t>O</w:t>
            </w:r>
            <w:r w:rsidRPr="00382EA0">
              <w:t xml:space="preserve">aks.  The </w:t>
            </w:r>
            <w:r>
              <w:t>C</w:t>
            </w:r>
            <w:r w:rsidRPr="00382EA0">
              <w:t>hairman informed the meeting that the wall had cracked and the opening would lead to the repair</w:t>
            </w:r>
            <w:r>
              <w:t>.</w:t>
            </w:r>
          </w:p>
          <w:p w:rsidR="00382EA0" w:rsidRDefault="00382EA0" w:rsidP="00B22D39"/>
          <w:p w:rsidR="00382EA0" w:rsidRDefault="00382EA0" w:rsidP="00B22D39">
            <w:r>
              <w:t>Mr Mildenhall reported that Mr Beer and the Environment Agency had inspected the wall to the north side of the brook in the centre of the village.  It was clear that there was a problem and so the EA were arranging for a structural engineer to inspect the area.  It was understood that funds were available to carry out repairs.</w:t>
            </w:r>
          </w:p>
          <w:p w:rsidR="00382EA0" w:rsidRDefault="00382EA0" w:rsidP="00B22D39">
            <w:r>
              <w:t xml:space="preserve">Cllr Eastley confirmed that he and </w:t>
            </w:r>
            <w:r w:rsidR="00CB1B79">
              <w:t>Mr</w:t>
            </w:r>
            <w:r>
              <w:t xml:space="preserve"> Mildenhall were working together on EA matters with some progress but the wall could affect about 100 properties and so it was important to keep up the pressure for funds and works.</w:t>
            </w:r>
          </w:p>
          <w:p w:rsidR="00382EA0" w:rsidRDefault="00CB1B79" w:rsidP="00B22D39">
            <w:r>
              <w:t>RESOLVED: that the C</w:t>
            </w:r>
            <w:r w:rsidR="00382EA0">
              <w:t>lerk write to the EA expressing the Council’s fears for this area and the urgent need for works to be carried out.</w:t>
            </w:r>
          </w:p>
          <w:p w:rsidR="00382EA0" w:rsidRDefault="00382EA0" w:rsidP="00B22D39"/>
          <w:p w:rsidR="00382EA0" w:rsidRPr="00382EA0" w:rsidRDefault="00382EA0" w:rsidP="00B22D39">
            <w:r>
              <w:t>Mr Mildenhall complained that the village website was n</w:t>
            </w:r>
            <w:bookmarkStart w:id="0" w:name="_GoBack"/>
            <w:bookmarkEnd w:id="0"/>
            <w:r>
              <w:t>ot being maintained with many features being out of date.  He reminded the meeting that a good quality website could be a feature for supporting grant and other applications and so it was important that it was kept under review.</w:t>
            </w:r>
          </w:p>
          <w:p w:rsidR="00B22D39" w:rsidRDefault="00B22D39" w:rsidP="001B663A">
            <w:pPr>
              <w:rPr>
                <w:b/>
              </w:rPr>
            </w:pPr>
          </w:p>
        </w:tc>
      </w:tr>
      <w:tr w:rsidR="00512A01" w:rsidRPr="001B0707" w:rsidTr="00A850A8">
        <w:tc>
          <w:tcPr>
            <w:tcW w:w="615" w:type="dxa"/>
            <w:shd w:val="clear" w:color="auto" w:fill="auto"/>
          </w:tcPr>
          <w:p w:rsidR="00512A01" w:rsidRPr="001B0707" w:rsidRDefault="00BC437A" w:rsidP="00CC385B">
            <w:pPr>
              <w:rPr>
                <w:b/>
                <w:bCs/>
              </w:rPr>
            </w:pPr>
            <w:r>
              <w:rPr>
                <w:b/>
                <w:bCs/>
              </w:rPr>
              <w:t>280</w:t>
            </w:r>
          </w:p>
        </w:tc>
        <w:tc>
          <w:tcPr>
            <w:tcW w:w="9954" w:type="dxa"/>
            <w:shd w:val="clear" w:color="auto" w:fill="auto"/>
          </w:tcPr>
          <w:p w:rsidR="00810337" w:rsidRPr="001B0707" w:rsidRDefault="00810337" w:rsidP="00810337">
            <w:pPr>
              <w:rPr>
                <w:b/>
              </w:rPr>
            </w:pPr>
            <w:r w:rsidRPr="001B0707">
              <w:rPr>
                <w:b/>
              </w:rPr>
              <w:t>Declarations of Interest</w:t>
            </w:r>
          </w:p>
          <w:p w:rsidR="00A901AF" w:rsidRDefault="00A901AF" w:rsidP="00A53D7B">
            <w:r>
              <w:t xml:space="preserve">Cllr Eastley declared an interest as a member of the Lympstone Landowners </w:t>
            </w:r>
            <w:r w:rsidR="00376DE2">
              <w:t>Association.</w:t>
            </w:r>
          </w:p>
          <w:p w:rsidR="00A53D7B" w:rsidRPr="00896D83" w:rsidRDefault="00A53D7B" w:rsidP="00A53D7B"/>
        </w:tc>
      </w:tr>
      <w:tr w:rsidR="00A70EC2" w:rsidRPr="001B0707" w:rsidTr="00A850A8">
        <w:tc>
          <w:tcPr>
            <w:tcW w:w="615" w:type="dxa"/>
            <w:shd w:val="clear" w:color="auto" w:fill="auto"/>
          </w:tcPr>
          <w:p w:rsidR="00A70EC2" w:rsidRPr="001B0707" w:rsidRDefault="00BC437A" w:rsidP="00CC385B">
            <w:pPr>
              <w:rPr>
                <w:b/>
                <w:bCs/>
              </w:rPr>
            </w:pPr>
            <w:r>
              <w:rPr>
                <w:b/>
                <w:bCs/>
              </w:rPr>
              <w:t>281</w:t>
            </w:r>
          </w:p>
        </w:tc>
        <w:tc>
          <w:tcPr>
            <w:tcW w:w="9954" w:type="dxa"/>
            <w:shd w:val="clear" w:color="auto" w:fill="auto"/>
          </w:tcPr>
          <w:p w:rsidR="004A5B9A" w:rsidRPr="004A5B9A" w:rsidRDefault="00A70EC2" w:rsidP="00A70EC2">
            <w:r w:rsidRPr="001B0707">
              <w:rPr>
                <w:b/>
              </w:rPr>
              <w:t xml:space="preserve">Minutes </w:t>
            </w:r>
          </w:p>
          <w:p w:rsidR="00A70EC2" w:rsidRDefault="00A70EC2" w:rsidP="00461250">
            <w:r w:rsidRPr="00896D83">
              <w:t xml:space="preserve">RESOLVED: </w:t>
            </w:r>
            <w:r w:rsidR="00127819">
              <w:t xml:space="preserve">that </w:t>
            </w:r>
            <w:r w:rsidRPr="00896D83">
              <w:t xml:space="preserve">the minutes of the meeting held on </w:t>
            </w:r>
            <w:r w:rsidR="001B663A">
              <w:t>18</w:t>
            </w:r>
            <w:r w:rsidR="009D7635" w:rsidRPr="009D7635">
              <w:rPr>
                <w:vertAlign w:val="superscript"/>
              </w:rPr>
              <w:t>th</w:t>
            </w:r>
            <w:r w:rsidR="009D7635">
              <w:t xml:space="preserve"> March</w:t>
            </w:r>
            <w:r w:rsidR="00A53D7B">
              <w:t xml:space="preserve"> </w:t>
            </w:r>
            <w:r w:rsidR="008043C9">
              <w:t xml:space="preserve">2013 be </w:t>
            </w:r>
            <w:r w:rsidR="00461250">
              <w:t>confirmed as a correct record and signed by the</w:t>
            </w:r>
            <w:r w:rsidR="008043C9">
              <w:t xml:space="preserve"> Chairman</w:t>
            </w:r>
            <w:r w:rsidR="000840CC">
              <w:t xml:space="preserve"> subject to </w:t>
            </w:r>
            <w:r w:rsidR="00382EA0">
              <w:t>the word ‘spoken’ being replaced with ‘written to’ in minute 277</w:t>
            </w:r>
            <w:r w:rsidR="000840CC">
              <w:t>.</w:t>
            </w:r>
          </w:p>
          <w:p w:rsidR="00912544" w:rsidRPr="001B0707" w:rsidRDefault="00912544" w:rsidP="00912544">
            <w:pPr>
              <w:rPr>
                <w:b/>
              </w:rPr>
            </w:pPr>
          </w:p>
        </w:tc>
      </w:tr>
      <w:tr w:rsidR="00081ADA" w:rsidRPr="001B0707" w:rsidTr="00A850A8">
        <w:tc>
          <w:tcPr>
            <w:tcW w:w="615" w:type="dxa"/>
            <w:shd w:val="clear" w:color="auto" w:fill="auto"/>
          </w:tcPr>
          <w:p w:rsidR="00081ADA" w:rsidRPr="001B0707" w:rsidRDefault="00BC437A" w:rsidP="00ED0D23">
            <w:pPr>
              <w:rPr>
                <w:b/>
                <w:bCs/>
              </w:rPr>
            </w:pPr>
            <w:r>
              <w:rPr>
                <w:b/>
                <w:bCs/>
              </w:rPr>
              <w:t>282</w:t>
            </w:r>
          </w:p>
        </w:tc>
        <w:tc>
          <w:tcPr>
            <w:tcW w:w="9954" w:type="dxa"/>
            <w:shd w:val="clear" w:color="auto" w:fill="auto"/>
          </w:tcPr>
          <w:p w:rsidR="00081ADA" w:rsidRDefault="00105404" w:rsidP="00081ADA">
            <w:pPr>
              <w:rPr>
                <w:b/>
                <w:bCs/>
              </w:rPr>
            </w:pPr>
            <w:r>
              <w:rPr>
                <w:b/>
                <w:bCs/>
              </w:rPr>
              <w:t>Plann</w:t>
            </w:r>
            <w:r w:rsidR="00382EA0">
              <w:rPr>
                <w:b/>
                <w:bCs/>
              </w:rPr>
              <w:t>ing matters</w:t>
            </w:r>
          </w:p>
          <w:p w:rsidR="00382EA0" w:rsidRDefault="00382EA0" w:rsidP="00081ADA">
            <w:pPr>
              <w:rPr>
                <w:bCs/>
              </w:rPr>
            </w:pPr>
            <w:r w:rsidRPr="00497B29">
              <w:rPr>
                <w:bCs/>
              </w:rPr>
              <w:t xml:space="preserve">Cllr Longhurst reported </w:t>
            </w:r>
            <w:r w:rsidR="00CB1B79">
              <w:rPr>
                <w:bCs/>
              </w:rPr>
              <w:t>that revised plans for Jackson M</w:t>
            </w:r>
            <w:r w:rsidRPr="00497B29">
              <w:rPr>
                <w:bCs/>
              </w:rPr>
              <w:t>eadow had been submitted and these would be considered at the next meeting.</w:t>
            </w:r>
            <w:r w:rsidR="00497B29">
              <w:rPr>
                <w:bCs/>
              </w:rPr>
              <w:t xml:space="preserve"> He would inform EDDC of this.</w:t>
            </w:r>
          </w:p>
          <w:p w:rsidR="00497B29" w:rsidRDefault="00497B29" w:rsidP="00081ADA">
            <w:pPr>
              <w:rPr>
                <w:bCs/>
              </w:rPr>
            </w:pPr>
            <w:r>
              <w:rPr>
                <w:bCs/>
              </w:rPr>
              <w:t xml:space="preserve">There appeared to be some confusion </w:t>
            </w:r>
            <w:r w:rsidR="00CB1B79">
              <w:rPr>
                <w:bCs/>
              </w:rPr>
              <w:t xml:space="preserve">as to whether a flood risk assessment was needed for the </w:t>
            </w:r>
            <w:r>
              <w:rPr>
                <w:bCs/>
              </w:rPr>
              <w:t xml:space="preserve">Meadow </w:t>
            </w:r>
            <w:r w:rsidR="009C0E5D">
              <w:rPr>
                <w:bCs/>
              </w:rPr>
              <w:t>G</w:t>
            </w:r>
            <w:r w:rsidR="00CB1B79">
              <w:rPr>
                <w:bCs/>
              </w:rPr>
              <w:t>ate application</w:t>
            </w:r>
            <w:r>
              <w:rPr>
                <w:bCs/>
              </w:rPr>
              <w:t>.</w:t>
            </w:r>
          </w:p>
          <w:p w:rsidR="009C0E5D" w:rsidRDefault="009C0E5D" w:rsidP="009C0E5D">
            <w:pPr>
              <w:rPr>
                <w:bCs/>
              </w:rPr>
            </w:pPr>
            <w:r>
              <w:rPr>
                <w:bCs/>
              </w:rPr>
              <w:t>Cllr Longhurst reported receipt of a letter from Government Minister, Nick Bowles in response to the Clerk’s letter to the Prime Minister</w:t>
            </w:r>
            <w:r w:rsidR="00CB1B79">
              <w:rPr>
                <w:bCs/>
              </w:rPr>
              <w:t xml:space="preserve"> regarding Planning at East Devon and Neighbourhood Plans. </w:t>
            </w:r>
            <w:r>
              <w:rPr>
                <w:bCs/>
              </w:rPr>
              <w:t>There was to be a new programme of support to local Councils of up to £7,000.  This would be followed up.</w:t>
            </w:r>
          </w:p>
          <w:p w:rsidR="009C0E5D" w:rsidRDefault="009C0E5D" w:rsidP="009C0E5D">
            <w:pPr>
              <w:rPr>
                <w:bCs/>
              </w:rPr>
            </w:pPr>
            <w:r>
              <w:rPr>
                <w:bCs/>
              </w:rPr>
              <w:t>The Neighbourhood Plan WP was following two other Plans.  These were for Thame and for St James, Exeter.  These would help to guide the stages and format of the Lympstone Plan.</w:t>
            </w:r>
          </w:p>
          <w:p w:rsidR="00497B29" w:rsidRPr="00497B29" w:rsidRDefault="00497B29" w:rsidP="00081ADA">
            <w:pPr>
              <w:rPr>
                <w:bCs/>
              </w:rPr>
            </w:pPr>
          </w:p>
          <w:p w:rsidR="009C5A8A" w:rsidRDefault="00497B29" w:rsidP="00497B29">
            <w:pPr>
              <w:rPr>
                <w:bCs/>
              </w:rPr>
            </w:pPr>
            <w:r>
              <w:rPr>
                <w:bCs/>
              </w:rPr>
              <w:lastRenderedPageBreak/>
              <w:t xml:space="preserve">Mr Hardy had quoted £2,000 to carry out final editing of the </w:t>
            </w:r>
            <w:r w:rsidR="009C5A8A" w:rsidRPr="009C5A8A">
              <w:rPr>
                <w:bCs/>
              </w:rPr>
              <w:t>Neighbourhood Plan</w:t>
            </w:r>
            <w:r>
              <w:rPr>
                <w:bCs/>
              </w:rPr>
              <w:t xml:space="preserve"> but this was felt to be too expensive for a village document with most of the work done by volunteers.  Cllr Longhurst felt that it would be useful for a third party to take an overview of the document to make sure it had consistency in wording and style.  He would be discussing this with EDDC to see if they could help.</w:t>
            </w:r>
          </w:p>
          <w:p w:rsidR="00497B29" w:rsidRDefault="00497B29" w:rsidP="00497B29">
            <w:pPr>
              <w:rPr>
                <w:bCs/>
              </w:rPr>
            </w:pPr>
            <w:r>
              <w:rPr>
                <w:bCs/>
              </w:rPr>
              <w:t>Cllr Ingham supported an approach to EDDC as this could be seen as part of the validation of the document if they were involved.</w:t>
            </w:r>
          </w:p>
          <w:p w:rsidR="00497B29" w:rsidRDefault="00D46A3E" w:rsidP="00497B29">
            <w:pPr>
              <w:rPr>
                <w:bCs/>
              </w:rPr>
            </w:pPr>
            <w:r>
              <w:rPr>
                <w:bCs/>
              </w:rPr>
              <w:t>The Clerk suggested that his son, Peter, who was known to several members as a former reporter for the E</w:t>
            </w:r>
            <w:r w:rsidR="009C0E5D">
              <w:rPr>
                <w:bCs/>
              </w:rPr>
              <w:t>xmouth Journal and since then, E</w:t>
            </w:r>
            <w:r>
              <w:rPr>
                <w:bCs/>
              </w:rPr>
              <w:t>ditor of two local newspapers, might be willing to carry out the work.</w:t>
            </w:r>
          </w:p>
          <w:p w:rsidR="00497B29" w:rsidRDefault="00497B29" w:rsidP="00497B29">
            <w:pPr>
              <w:rPr>
                <w:bCs/>
              </w:rPr>
            </w:pPr>
            <w:r>
              <w:rPr>
                <w:bCs/>
              </w:rPr>
              <w:t xml:space="preserve">The Clerk pointed out that EDDC had a Community Engagement </w:t>
            </w:r>
            <w:r w:rsidR="00D46A3E">
              <w:rPr>
                <w:bCs/>
              </w:rPr>
              <w:t>O</w:t>
            </w:r>
            <w:r>
              <w:rPr>
                <w:bCs/>
              </w:rPr>
              <w:t xml:space="preserve">fficer, </w:t>
            </w:r>
            <w:r w:rsidR="00D46A3E">
              <w:rPr>
                <w:bCs/>
              </w:rPr>
              <w:t>M</w:t>
            </w:r>
            <w:r>
              <w:rPr>
                <w:bCs/>
              </w:rPr>
              <w:t>iss Jamie Buckley and it would be worth involving her in the consultation process, again to give some validity to the route that was chosen.</w:t>
            </w:r>
          </w:p>
          <w:p w:rsidR="00D46A3E" w:rsidRDefault="00D46A3E" w:rsidP="00497B29">
            <w:pPr>
              <w:rPr>
                <w:bCs/>
              </w:rPr>
            </w:pPr>
          </w:p>
          <w:p w:rsidR="009C0E5D" w:rsidRDefault="00D46A3E" w:rsidP="00497B29">
            <w:pPr>
              <w:rPr>
                <w:bCs/>
              </w:rPr>
            </w:pPr>
            <w:r>
              <w:rPr>
                <w:bCs/>
              </w:rPr>
              <w:t>Cllr Longhurst had been approached for a preliminary discussion with the owner of Lynch Field, Longbrook Lane regarding a proposal for the erection of a dwelling and the provision of parking spaces</w:t>
            </w:r>
            <w:r w:rsidR="009C0E5D">
              <w:rPr>
                <w:bCs/>
              </w:rPr>
              <w:t xml:space="preserve">.  </w:t>
            </w:r>
          </w:p>
          <w:p w:rsidR="00497B29" w:rsidRDefault="009C0E5D" w:rsidP="00497B29">
            <w:pPr>
              <w:rPr>
                <w:bCs/>
              </w:rPr>
            </w:pPr>
            <w:r>
              <w:rPr>
                <w:bCs/>
              </w:rPr>
              <w:t>RESOLVED: that a Working Party comprising Cllr</w:t>
            </w:r>
            <w:r w:rsidR="00183078">
              <w:rPr>
                <w:bCs/>
              </w:rPr>
              <w:t>s Acca, Eastley,</w:t>
            </w:r>
            <w:r>
              <w:rPr>
                <w:bCs/>
              </w:rPr>
              <w:t xml:space="preserve"> Longhurst </w:t>
            </w:r>
            <w:r w:rsidR="00183078">
              <w:rPr>
                <w:bCs/>
              </w:rPr>
              <w:t xml:space="preserve">and Bailey be </w:t>
            </w:r>
            <w:r>
              <w:rPr>
                <w:bCs/>
              </w:rPr>
              <w:t>authorised to continue to explore this proposal and to report further.</w:t>
            </w:r>
          </w:p>
          <w:p w:rsidR="00497B29" w:rsidRPr="009C5A8A" w:rsidRDefault="00497B29" w:rsidP="00497B29">
            <w:pPr>
              <w:rPr>
                <w:bCs/>
              </w:rPr>
            </w:pPr>
          </w:p>
        </w:tc>
      </w:tr>
      <w:tr w:rsidR="00081ADA" w:rsidRPr="001B0707" w:rsidTr="00A850A8">
        <w:tc>
          <w:tcPr>
            <w:tcW w:w="615" w:type="dxa"/>
            <w:shd w:val="clear" w:color="auto" w:fill="auto"/>
          </w:tcPr>
          <w:p w:rsidR="00081ADA" w:rsidRPr="001B0707" w:rsidRDefault="00C34246" w:rsidP="00ED0D23">
            <w:pPr>
              <w:rPr>
                <w:b/>
                <w:bCs/>
              </w:rPr>
            </w:pPr>
            <w:r>
              <w:rPr>
                <w:b/>
                <w:bCs/>
              </w:rPr>
              <w:lastRenderedPageBreak/>
              <w:t>283</w:t>
            </w:r>
          </w:p>
        </w:tc>
        <w:tc>
          <w:tcPr>
            <w:tcW w:w="9954" w:type="dxa"/>
            <w:shd w:val="clear" w:color="auto" w:fill="auto"/>
          </w:tcPr>
          <w:p w:rsidR="0023332D" w:rsidRPr="00183078" w:rsidRDefault="00183078" w:rsidP="0023332D">
            <w:pPr>
              <w:rPr>
                <w:b/>
                <w:bCs/>
              </w:rPr>
            </w:pPr>
            <w:r w:rsidRPr="00183078">
              <w:rPr>
                <w:b/>
                <w:bCs/>
              </w:rPr>
              <w:t>Police report.</w:t>
            </w:r>
          </w:p>
          <w:p w:rsidR="00183078" w:rsidRDefault="00183078" w:rsidP="0023332D">
            <w:pPr>
              <w:rPr>
                <w:bCs/>
              </w:rPr>
            </w:pPr>
            <w:r>
              <w:rPr>
                <w:bCs/>
              </w:rPr>
              <w:t>The Chairman read out the Police report for the last month.  Details would be included in the Lympstone Herald.</w:t>
            </w:r>
          </w:p>
          <w:p w:rsidR="00183078" w:rsidRPr="00081ADA" w:rsidRDefault="00183078" w:rsidP="0023332D">
            <w:pPr>
              <w:rPr>
                <w:bCs/>
              </w:rPr>
            </w:pPr>
          </w:p>
        </w:tc>
      </w:tr>
      <w:tr w:rsidR="00183078" w:rsidRPr="001B0707" w:rsidTr="00A850A8">
        <w:tc>
          <w:tcPr>
            <w:tcW w:w="615" w:type="dxa"/>
            <w:shd w:val="clear" w:color="auto" w:fill="auto"/>
          </w:tcPr>
          <w:p w:rsidR="00183078" w:rsidRPr="001B0707" w:rsidRDefault="00C34246" w:rsidP="00ED0D23">
            <w:pPr>
              <w:rPr>
                <w:b/>
                <w:bCs/>
              </w:rPr>
            </w:pPr>
            <w:r>
              <w:rPr>
                <w:b/>
                <w:bCs/>
              </w:rPr>
              <w:t>284</w:t>
            </w:r>
          </w:p>
        </w:tc>
        <w:tc>
          <w:tcPr>
            <w:tcW w:w="9954" w:type="dxa"/>
            <w:shd w:val="clear" w:color="auto" w:fill="auto"/>
          </w:tcPr>
          <w:p w:rsidR="00183078" w:rsidRDefault="00183078" w:rsidP="0023332D">
            <w:pPr>
              <w:rPr>
                <w:b/>
                <w:bCs/>
              </w:rPr>
            </w:pPr>
            <w:r>
              <w:rPr>
                <w:b/>
                <w:bCs/>
              </w:rPr>
              <w:t>District Councillor’s report.</w:t>
            </w:r>
          </w:p>
          <w:p w:rsidR="00183078" w:rsidRDefault="00183078" w:rsidP="0023332D">
            <w:pPr>
              <w:rPr>
                <w:bCs/>
              </w:rPr>
            </w:pPr>
            <w:r w:rsidRPr="00183078">
              <w:rPr>
                <w:bCs/>
              </w:rPr>
              <w:t xml:space="preserve">Cllr </w:t>
            </w:r>
            <w:r>
              <w:rPr>
                <w:bCs/>
              </w:rPr>
              <w:t xml:space="preserve">Ingham had received an email from Brian and Pauline Stewart, the Neighbourhood Watch Co-ordinators, reporting that there had been a spate of people entering unlocked cars to steal anything of value.  </w:t>
            </w:r>
          </w:p>
          <w:p w:rsidR="00183078" w:rsidRDefault="00183078" w:rsidP="0023332D">
            <w:pPr>
              <w:rPr>
                <w:bCs/>
              </w:rPr>
            </w:pPr>
            <w:r>
              <w:rPr>
                <w:bCs/>
              </w:rPr>
              <w:t xml:space="preserve">He supported asking EDDC for help with producing the final version of the Neighbourhood Plan and would press for this to be free as EDDC had received £3,000 of grant funding to support the work in addition to the £2,000 that was to be paid to the Parish Council.  He would be able to attend a meeting with the planning department and </w:t>
            </w:r>
            <w:r w:rsidR="00CB1B79">
              <w:rPr>
                <w:bCs/>
              </w:rPr>
              <w:t>Cllr</w:t>
            </w:r>
            <w:r>
              <w:rPr>
                <w:bCs/>
              </w:rPr>
              <w:t xml:space="preserve"> Longhurst and would investigate what was possible beforehand.</w:t>
            </w:r>
          </w:p>
          <w:p w:rsidR="00183078" w:rsidRDefault="00183078" w:rsidP="0023332D">
            <w:pPr>
              <w:rPr>
                <w:bCs/>
              </w:rPr>
            </w:pPr>
            <w:r>
              <w:rPr>
                <w:bCs/>
              </w:rPr>
              <w:t xml:space="preserve">Cllr Ingham suggested that it would be convenient to EDDC if the Parish Council took over the car </w:t>
            </w:r>
            <w:r w:rsidR="00CB1B79">
              <w:rPr>
                <w:bCs/>
              </w:rPr>
              <w:t>park but</w:t>
            </w:r>
            <w:r>
              <w:rPr>
                <w:bCs/>
              </w:rPr>
              <w:t xml:space="preserve"> it should also be borne in mind that EDDC could increase charges at any time in the future.  </w:t>
            </w:r>
          </w:p>
          <w:p w:rsidR="00183078" w:rsidRPr="00183078" w:rsidRDefault="00183078" w:rsidP="0023332D">
            <w:pPr>
              <w:rPr>
                <w:bCs/>
              </w:rPr>
            </w:pPr>
          </w:p>
        </w:tc>
      </w:tr>
      <w:tr w:rsidR="00183078" w:rsidRPr="001B0707" w:rsidTr="00A850A8">
        <w:tc>
          <w:tcPr>
            <w:tcW w:w="615" w:type="dxa"/>
            <w:shd w:val="clear" w:color="auto" w:fill="auto"/>
          </w:tcPr>
          <w:p w:rsidR="00183078" w:rsidRPr="001B0707" w:rsidRDefault="00C34246" w:rsidP="00ED0D23">
            <w:pPr>
              <w:rPr>
                <w:b/>
                <w:bCs/>
              </w:rPr>
            </w:pPr>
            <w:r>
              <w:rPr>
                <w:b/>
                <w:bCs/>
              </w:rPr>
              <w:t>285</w:t>
            </w:r>
          </w:p>
        </w:tc>
        <w:tc>
          <w:tcPr>
            <w:tcW w:w="9954" w:type="dxa"/>
            <w:shd w:val="clear" w:color="auto" w:fill="auto"/>
          </w:tcPr>
          <w:p w:rsidR="00183078" w:rsidRDefault="00183078" w:rsidP="0023332D">
            <w:pPr>
              <w:rPr>
                <w:b/>
                <w:bCs/>
              </w:rPr>
            </w:pPr>
            <w:r>
              <w:rPr>
                <w:b/>
                <w:bCs/>
              </w:rPr>
              <w:t>Chairman’s report.</w:t>
            </w:r>
          </w:p>
          <w:p w:rsidR="00183078" w:rsidRDefault="00183078" w:rsidP="0023332D">
            <w:pPr>
              <w:rPr>
                <w:bCs/>
              </w:rPr>
            </w:pPr>
            <w:r>
              <w:rPr>
                <w:bCs/>
              </w:rPr>
              <w:t>The Chairman had attended the opening of the refurbished Lympstone Boxing Club premises with county Councillor Hughes.  DCC had made a substantial contribution to the cost of the works.</w:t>
            </w:r>
          </w:p>
          <w:p w:rsidR="001D1AFC" w:rsidRDefault="00183078" w:rsidP="001D1AFC">
            <w:pPr>
              <w:rPr>
                <w:bCs/>
              </w:rPr>
            </w:pPr>
            <w:r>
              <w:rPr>
                <w:bCs/>
              </w:rPr>
              <w:t>He had met Free Range Forestry to discuss works to the trees in Candy’s field.  They explained that an application</w:t>
            </w:r>
            <w:r w:rsidR="001D1AFC">
              <w:rPr>
                <w:bCs/>
              </w:rPr>
              <w:t xml:space="preserve"> </w:t>
            </w:r>
            <w:r>
              <w:rPr>
                <w:bCs/>
              </w:rPr>
              <w:t xml:space="preserve">under the TPO would be needed to reduce the crown of the Lime </w:t>
            </w:r>
            <w:r w:rsidR="001D1AFC">
              <w:rPr>
                <w:bCs/>
              </w:rPr>
              <w:t xml:space="preserve">and to replace a broken brace.  They also suggested removing the branches from the dead oak tree and erecting a fence around it to keep the public away.  The Council felt that it would be better to fell the tree to avoid creating on-going maintenance and safety responsibilities.  The Chairman was asked to seek a quote for this </w:t>
            </w:r>
            <w:r w:rsidR="00CB1B79">
              <w:rPr>
                <w:bCs/>
              </w:rPr>
              <w:t>work. Complaints</w:t>
            </w:r>
            <w:r w:rsidR="001D1AFC">
              <w:rPr>
                <w:bCs/>
              </w:rPr>
              <w:t xml:space="preserve"> had been received regarding contractors who were building Green Cottage using The Green and the Slipway for the storage of materials and tools.  </w:t>
            </w:r>
          </w:p>
          <w:p w:rsidR="001D1AFC" w:rsidRDefault="001D1AFC" w:rsidP="001D1AFC">
            <w:pPr>
              <w:rPr>
                <w:bCs/>
              </w:rPr>
            </w:pPr>
            <w:r>
              <w:rPr>
                <w:bCs/>
              </w:rPr>
              <w:t>It was AGREED that the padlock should be changed on the post and the key removed from the Post Office.  The Clerk was also asked to write to the contractors expressing these concerns and requesting that these practices cease.</w:t>
            </w:r>
          </w:p>
          <w:p w:rsidR="001D1AFC" w:rsidRDefault="001D1AFC" w:rsidP="001D1AFC">
            <w:pPr>
              <w:rPr>
                <w:bCs/>
              </w:rPr>
            </w:pPr>
            <w:r>
              <w:rPr>
                <w:bCs/>
              </w:rPr>
              <w:t xml:space="preserve">Complaints had also been made regarding contractors at Highcliffe driving over the grass areas </w:t>
            </w:r>
            <w:r>
              <w:rPr>
                <w:bCs/>
              </w:rPr>
              <w:lastRenderedPageBreak/>
              <w:t>causing ruts.  The Clerk was asked to write to the contractors to take steps to stop this from happening.</w:t>
            </w:r>
          </w:p>
          <w:p w:rsidR="001D1AFC" w:rsidRDefault="001D1AFC" w:rsidP="001D1AFC">
            <w:pPr>
              <w:rPr>
                <w:bCs/>
              </w:rPr>
            </w:pPr>
            <w:r>
              <w:rPr>
                <w:bCs/>
              </w:rPr>
              <w:t>Mrs Pat Squire was interested in taking up one of the vacancies on the Parish Council.</w:t>
            </w:r>
          </w:p>
          <w:p w:rsidR="001D1AFC" w:rsidRDefault="001D1AFC" w:rsidP="001D1AFC">
            <w:pPr>
              <w:rPr>
                <w:bCs/>
              </w:rPr>
            </w:pPr>
            <w:r>
              <w:rPr>
                <w:bCs/>
              </w:rPr>
              <w:t>The Clerk said that this would be an item for the next agenda.</w:t>
            </w:r>
          </w:p>
          <w:p w:rsidR="001D1AFC" w:rsidRPr="00183078" w:rsidRDefault="001D1AFC" w:rsidP="001D1AFC">
            <w:pPr>
              <w:rPr>
                <w:bCs/>
              </w:rPr>
            </w:pPr>
          </w:p>
        </w:tc>
      </w:tr>
      <w:tr w:rsidR="001D1AFC" w:rsidRPr="001B0707" w:rsidTr="00A850A8">
        <w:tc>
          <w:tcPr>
            <w:tcW w:w="615" w:type="dxa"/>
            <w:shd w:val="clear" w:color="auto" w:fill="auto"/>
          </w:tcPr>
          <w:p w:rsidR="001D1AFC" w:rsidRPr="001B0707" w:rsidRDefault="00C34246" w:rsidP="00ED0D23">
            <w:pPr>
              <w:rPr>
                <w:b/>
                <w:bCs/>
              </w:rPr>
            </w:pPr>
            <w:r>
              <w:rPr>
                <w:b/>
                <w:bCs/>
              </w:rPr>
              <w:lastRenderedPageBreak/>
              <w:t>286</w:t>
            </w:r>
          </w:p>
        </w:tc>
        <w:tc>
          <w:tcPr>
            <w:tcW w:w="9954" w:type="dxa"/>
            <w:shd w:val="clear" w:color="auto" w:fill="auto"/>
          </w:tcPr>
          <w:p w:rsidR="00A755A7" w:rsidRDefault="00A755A7" w:rsidP="00A755A7">
            <w:pPr>
              <w:rPr>
                <w:b/>
                <w:bCs/>
              </w:rPr>
            </w:pPr>
            <w:r>
              <w:rPr>
                <w:b/>
                <w:bCs/>
              </w:rPr>
              <w:t>Underhill Car Park and Toilets</w:t>
            </w:r>
          </w:p>
          <w:p w:rsidR="00A755A7" w:rsidRDefault="00A755A7" w:rsidP="00A755A7">
            <w:pPr>
              <w:rPr>
                <w:b/>
                <w:bCs/>
              </w:rPr>
            </w:pPr>
            <w:r w:rsidRPr="007F6C10">
              <w:rPr>
                <w:bCs/>
              </w:rPr>
              <w:t>EDDC are offering the freehold interest of the car park and toilets to the Parish Council.</w:t>
            </w:r>
          </w:p>
          <w:p w:rsidR="001D1AFC" w:rsidRDefault="00A755A7" w:rsidP="00A755A7">
            <w:pPr>
              <w:rPr>
                <w:bCs/>
              </w:rPr>
            </w:pPr>
            <w:r w:rsidRPr="00AB7E36">
              <w:rPr>
                <w:bCs/>
              </w:rPr>
              <w:t xml:space="preserve">The Council is requested to appoint a Working Group of say, 3 members to </w:t>
            </w:r>
            <w:r>
              <w:rPr>
                <w:bCs/>
              </w:rPr>
              <w:t>consider this and to me</w:t>
            </w:r>
            <w:r w:rsidRPr="00AB7E36">
              <w:rPr>
                <w:bCs/>
              </w:rPr>
              <w:t>et with EDDC to discuss this.</w:t>
            </w:r>
          </w:p>
          <w:p w:rsidR="00A755A7" w:rsidRDefault="00A755A7" w:rsidP="00A755A7">
            <w:pPr>
              <w:rPr>
                <w:bCs/>
              </w:rPr>
            </w:pPr>
            <w:r>
              <w:rPr>
                <w:bCs/>
              </w:rPr>
              <w:t>RESOLVED: that a Working Party comprising Cllrs Acca, Eastley, Longhurst and Bailey be authorised to continue to explore this proposal and to report further.</w:t>
            </w:r>
          </w:p>
          <w:p w:rsidR="00A755A7" w:rsidRDefault="00A755A7" w:rsidP="00A755A7">
            <w:pPr>
              <w:rPr>
                <w:b/>
                <w:bCs/>
              </w:rPr>
            </w:pPr>
          </w:p>
        </w:tc>
      </w:tr>
      <w:tr w:rsidR="00A755A7" w:rsidRPr="001B0707" w:rsidTr="00A850A8">
        <w:tc>
          <w:tcPr>
            <w:tcW w:w="615" w:type="dxa"/>
            <w:shd w:val="clear" w:color="auto" w:fill="auto"/>
          </w:tcPr>
          <w:p w:rsidR="00A755A7" w:rsidRPr="001B0707" w:rsidRDefault="00C34246" w:rsidP="00ED0D23">
            <w:pPr>
              <w:rPr>
                <w:b/>
                <w:bCs/>
              </w:rPr>
            </w:pPr>
            <w:r>
              <w:rPr>
                <w:b/>
                <w:bCs/>
              </w:rPr>
              <w:t>287</w:t>
            </w:r>
          </w:p>
        </w:tc>
        <w:tc>
          <w:tcPr>
            <w:tcW w:w="9954" w:type="dxa"/>
            <w:shd w:val="clear" w:color="auto" w:fill="auto"/>
          </w:tcPr>
          <w:p w:rsidR="00A755A7" w:rsidRPr="00CF2D17" w:rsidRDefault="00A755A7" w:rsidP="00A755A7">
            <w:pPr>
              <w:rPr>
                <w:b/>
                <w:bCs/>
              </w:rPr>
            </w:pPr>
            <w:r w:rsidRPr="00CF2D17">
              <w:rPr>
                <w:b/>
                <w:bCs/>
              </w:rPr>
              <w:t>Grounds maintenance</w:t>
            </w:r>
          </w:p>
          <w:p w:rsidR="00A755A7" w:rsidRDefault="00A755A7" w:rsidP="00A755A7">
            <w:pPr>
              <w:rPr>
                <w:bCs/>
              </w:rPr>
            </w:pPr>
            <w:r>
              <w:rPr>
                <w:bCs/>
              </w:rPr>
              <w:t>Cllr Atkins had noticed that hedge cutting in Cliff Field and The Avenue has not been included in the tenders.  He has offered to carry out this work in the sum of £60.00 per cut and in consultation with the Clerk and Chairman, had carried out this work before it was too late for this year.</w:t>
            </w:r>
          </w:p>
          <w:p w:rsidR="00A755A7" w:rsidRDefault="00A755A7" w:rsidP="00A755A7">
            <w:pPr>
              <w:rPr>
                <w:bCs/>
              </w:rPr>
            </w:pPr>
            <w:r>
              <w:rPr>
                <w:bCs/>
              </w:rPr>
              <w:t>RESOLVED: 1 that Cllr Atkins be thanked for carrying out this work and his quote for carrying out the work in future be accepted.</w:t>
            </w:r>
          </w:p>
          <w:p w:rsidR="00A755A7" w:rsidRDefault="00A755A7" w:rsidP="00A755A7">
            <w:pPr>
              <w:rPr>
                <w:bCs/>
              </w:rPr>
            </w:pPr>
            <w:r>
              <w:rPr>
                <w:bCs/>
              </w:rPr>
              <w:t>2that this work be added to the grounds maintenance contracts in future.</w:t>
            </w:r>
          </w:p>
          <w:p w:rsidR="00A755A7" w:rsidRDefault="00A755A7" w:rsidP="00A755A7">
            <w:pPr>
              <w:rPr>
                <w:b/>
                <w:bCs/>
              </w:rPr>
            </w:pPr>
          </w:p>
        </w:tc>
      </w:tr>
      <w:tr w:rsidR="00A755A7" w:rsidRPr="001B0707" w:rsidTr="00A850A8">
        <w:tc>
          <w:tcPr>
            <w:tcW w:w="615" w:type="dxa"/>
            <w:shd w:val="clear" w:color="auto" w:fill="auto"/>
          </w:tcPr>
          <w:p w:rsidR="00A755A7" w:rsidRPr="001B0707" w:rsidRDefault="00C34246" w:rsidP="00ED0D23">
            <w:pPr>
              <w:rPr>
                <w:b/>
                <w:bCs/>
              </w:rPr>
            </w:pPr>
            <w:r>
              <w:rPr>
                <w:b/>
                <w:bCs/>
              </w:rPr>
              <w:t>288</w:t>
            </w:r>
          </w:p>
        </w:tc>
        <w:tc>
          <w:tcPr>
            <w:tcW w:w="9954" w:type="dxa"/>
            <w:shd w:val="clear" w:color="auto" w:fill="auto"/>
          </w:tcPr>
          <w:p w:rsidR="00A755A7" w:rsidRDefault="00A755A7" w:rsidP="00A755A7">
            <w:pPr>
              <w:rPr>
                <w:bCs/>
              </w:rPr>
            </w:pPr>
            <w:r w:rsidRPr="002A33CD">
              <w:rPr>
                <w:b/>
                <w:bCs/>
              </w:rPr>
              <w:t>Play Area Inspection</w:t>
            </w:r>
            <w:r>
              <w:rPr>
                <w:bCs/>
              </w:rPr>
              <w:t>.</w:t>
            </w:r>
          </w:p>
          <w:p w:rsidR="00A755A7" w:rsidRDefault="00A755A7" w:rsidP="00A755A7">
            <w:pPr>
              <w:rPr>
                <w:bCs/>
              </w:rPr>
            </w:pPr>
            <w:r>
              <w:rPr>
                <w:bCs/>
              </w:rPr>
              <w:t>The annual Play equipment inspection had been carried out.  Cllr Acca reported that the equipment was in good order but some minor repairs were needed.  He and the Clerk would put these in hand.</w:t>
            </w:r>
          </w:p>
          <w:p w:rsidR="00A755A7" w:rsidRDefault="00A755A7" w:rsidP="00A755A7">
            <w:pPr>
              <w:rPr>
                <w:bCs/>
              </w:rPr>
            </w:pPr>
            <w:r>
              <w:rPr>
                <w:bCs/>
              </w:rPr>
              <w:t>He reminded the Council that the equipment was due to be painted and the report also recommended that the goal posts be painted.  Mr Brister would be asked to carry out this work.</w:t>
            </w:r>
          </w:p>
          <w:p w:rsidR="00A755A7" w:rsidRPr="00CF2D17" w:rsidRDefault="00A755A7" w:rsidP="00A755A7">
            <w:pPr>
              <w:rPr>
                <w:b/>
                <w:bCs/>
              </w:rPr>
            </w:pPr>
          </w:p>
        </w:tc>
      </w:tr>
      <w:tr w:rsidR="008B5913" w:rsidRPr="001B0707" w:rsidTr="00A850A8">
        <w:tc>
          <w:tcPr>
            <w:tcW w:w="615" w:type="dxa"/>
            <w:shd w:val="clear" w:color="auto" w:fill="auto"/>
          </w:tcPr>
          <w:p w:rsidR="008B5913" w:rsidRPr="001B0707" w:rsidRDefault="00C34246" w:rsidP="00ED0D23">
            <w:pPr>
              <w:rPr>
                <w:b/>
                <w:bCs/>
              </w:rPr>
            </w:pPr>
            <w:r>
              <w:rPr>
                <w:b/>
                <w:bCs/>
              </w:rPr>
              <w:t>289</w:t>
            </w:r>
          </w:p>
        </w:tc>
        <w:tc>
          <w:tcPr>
            <w:tcW w:w="9954" w:type="dxa"/>
            <w:shd w:val="clear" w:color="auto" w:fill="auto"/>
          </w:tcPr>
          <w:p w:rsidR="008B5913" w:rsidRDefault="008B5913" w:rsidP="008B5913">
            <w:r w:rsidRPr="008B5913">
              <w:rPr>
                <w:b/>
              </w:rPr>
              <w:t>Communications</w:t>
            </w:r>
            <w:r>
              <w:t xml:space="preserve"> </w:t>
            </w:r>
          </w:p>
          <w:p w:rsidR="008B5913" w:rsidRDefault="008B5913" w:rsidP="008B5913">
            <w:r>
              <w:t>The Council received the Terms of Reference and Strategy for Communications approved in 2010.</w:t>
            </w:r>
          </w:p>
          <w:p w:rsidR="008B5913" w:rsidRDefault="008B5913" w:rsidP="008B5913"/>
          <w:p w:rsidR="008B5913" w:rsidRDefault="008B5913" w:rsidP="008B5913">
            <w:r>
              <w:t xml:space="preserve">Cllr Longhurst </w:t>
            </w:r>
            <w:r w:rsidR="00454D22">
              <w:t>reported that there was a team of Editors for the website but</w:t>
            </w:r>
            <w:r>
              <w:t xml:space="preserve"> there was need for a new Editor to have oversight of the </w:t>
            </w:r>
            <w:r w:rsidR="002C00DA">
              <w:t xml:space="preserve">whole </w:t>
            </w:r>
            <w:r>
              <w:t xml:space="preserve">website.  Jan Teague </w:t>
            </w:r>
            <w:r w:rsidR="002C00DA">
              <w:t>had been</w:t>
            </w:r>
            <w:r>
              <w:t xml:space="preserve"> the link between the Lympstone Herald and the website </w:t>
            </w:r>
            <w:r w:rsidR="002C00DA">
              <w:t>and the News Editor but</w:t>
            </w:r>
            <w:r>
              <w:t xml:space="preserve"> her other work had increased and so she </w:t>
            </w:r>
            <w:r w:rsidR="002C00DA">
              <w:t>now wished to withdraw completely.  Cllr Mrs Scott had helped Cllr carter with the Lympstone Herald.</w:t>
            </w:r>
            <w:r>
              <w:t xml:space="preserve">  </w:t>
            </w:r>
            <w:r w:rsidR="002C00DA">
              <w:t>A</w:t>
            </w:r>
            <w:r>
              <w:t xml:space="preserve"> request for volunteers </w:t>
            </w:r>
            <w:r w:rsidR="002C00DA">
              <w:t>w</w:t>
            </w:r>
            <w:r>
              <w:t>ould be included in the next Lympstone Herald and on the website.</w:t>
            </w:r>
          </w:p>
          <w:p w:rsidR="002C00DA" w:rsidRDefault="002C00DA" w:rsidP="008B5913">
            <w:r>
              <w:t>It was AGREED that this should be included in any advert for the next co-opted member.</w:t>
            </w:r>
          </w:p>
          <w:p w:rsidR="008B5913" w:rsidRPr="002A33CD" w:rsidRDefault="008B5913" w:rsidP="002C00DA">
            <w:pPr>
              <w:rPr>
                <w:b/>
                <w:bCs/>
              </w:rPr>
            </w:pPr>
          </w:p>
        </w:tc>
      </w:tr>
      <w:tr w:rsidR="00C56956" w:rsidRPr="001B0707" w:rsidTr="00A850A8">
        <w:tc>
          <w:tcPr>
            <w:tcW w:w="615" w:type="dxa"/>
            <w:shd w:val="clear" w:color="auto" w:fill="auto"/>
          </w:tcPr>
          <w:p w:rsidR="00C56956" w:rsidRDefault="00C34246" w:rsidP="00ED0D23">
            <w:pPr>
              <w:rPr>
                <w:b/>
                <w:bCs/>
              </w:rPr>
            </w:pPr>
            <w:r>
              <w:rPr>
                <w:b/>
                <w:bCs/>
              </w:rPr>
              <w:t>290</w:t>
            </w:r>
          </w:p>
          <w:p w:rsidR="00FF0B12" w:rsidRDefault="00FF0B12" w:rsidP="00ED0D23">
            <w:pPr>
              <w:rPr>
                <w:b/>
                <w:bCs/>
              </w:rPr>
            </w:pPr>
          </w:p>
          <w:p w:rsidR="00FF0B12" w:rsidRDefault="00FF0B12" w:rsidP="00ED0D23">
            <w:pPr>
              <w:rPr>
                <w:b/>
                <w:bCs/>
              </w:rPr>
            </w:pPr>
          </w:p>
          <w:p w:rsidR="00FF0B12" w:rsidRDefault="00FF0B12" w:rsidP="00ED0D23">
            <w:pPr>
              <w:rPr>
                <w:b/>
                <w:bCs/>
              </w:rPr>
            </w:pPr>
          </w:p>
          <w:p w:rsidR="00FF0B12" w:rsidRDefault="00FF0B12" w:rsidP="00ED0D23">
            <w:pPr>
              <w:rPr>
                <w:b/>
                <w:bCs/>
              </w:rPr>
            </w:pPr>
          </w:p>
          <w:p w:rsidR="00FF0B12" w:rsidRDefault="00FF0B12" w:rsidP="00ED0D23">
            <w:pPr>
              <w:rPr>
                <w:b/>
                <w:bCs/>
              </w:rPr>
            </w:pPr>
          </w:p>
          <w:p w:rsidR="00FF0B12" w:rsidRDefault="00FF0B12" w:rsidP="00ED0D23">
            <w:pPr>
              <w:rPr>
                <w:b/>
                <w:bCs/>
              </w:rPr>
            </w:pPr>
          </w:p>
          <w:p w:rsidR="00FF0B12" w:rsidRDefault="00FF0B12"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Pr="001B0707" w:rsidRDefault="00B64E6E" w:rsidP="00ED0D23">
            <w:pPr>
              <w:rPr>
                <w:b/>
                <w:bCs/>
              </w:rPr>
            </w:pPr>
          </w:p>
        </w:tc>
        <w:tc>
          <w:tcPr>
            <w:tcW w:w="9954" w:type="dxa"/>
            <w:shd w:val="clear" w:color="auto" w:fill="auto"/>
          </w:tcPr>
          <w:p w:rsidR="002C00DA" w:rsidRDefault="0023332D" w:rsidP="002C00DA">
            <w:pPr>
              <w:rPr>
                <w:b/>
                <w:bCs/>
              </w:rPr>
            </w:pPr>
            <w:r w:rsidRPr="007C66C3">
              <w:rPr>
                <w:b/>
                <w:bCs/>
              </w:rPr>
              <w:lastRenderedPageBreak/>
              <w:t xml:space="preserve">Finance - Payments </w:t>
            </w:r>
          </w:p>
          <w:p w:rsidR="002C00DA" w:rsidRDefault="002C00DA" w:rsidP="002C00DA">
            <w:pPr>
              <w:rPr>
                <w:bCs/>
              </w:rPr>
            </w:pPr>
            <w:r>
              <w:rPr>
                <w:bCs/>
              </w:rPr>
              <w:t>RESOLVED: that the following payments be authorised</w:t>
            </w:r>
          </w:p>
          <w:p w:rsidR="0023332D" w:rsidRPr="007C66C3" w:rsidRDefault="0023332D" w:rsidP="0023332D">
            <w:pPr>
              <w:rPr>
                <w:b/>
                <w:bCs/>
              </w:rPr>
            </w:pPr>
          </w:p>
          <w:tbl>
            <w:tblPr>
              <w:tblW w:w="90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80"/>
              <w:gridCol w:w="6710"/>
              <w:gridCol w:w="1560"/>
            </w:tblGrid>
            <w:tr w:rsidR="00B64E6E" w:rsidTr="00B64E6E">
              <w:trPr>
                <w:trHeight w:val="255"/>
              </w:trPr>
              <w:tc>
                <w:tcPr>
                  <w:tcW w:w="780" w:type="dxa"/>
                  <w:shd w:val="clear" w:color="auto" w:fill="auto"/>
                  <w:noWrap/>
                  <w:vAlign w:val="bottom"/>
                  <w:hideMark/>
                </w:tcPr>
                <w:p w:rsidR="00B64E6E" w:rsidRPr="00B64E6E" w:rsidRDefault="00B64E6E">
                  <w:pPr>
                    <w:jc w:val="right"/>
                  </w:pPr>
                  <w:r w:rsidRPr="00B64E6E">
                    <w:t>1853</w:t>
                  </w:r>
                </w:p>
              </w:tc>
              <w:tc>
                <w:tcPr>
                  <w:tcW w:w="6710" w:type="dxa"/>
                  <w:shd w:val="clear" w:color="auto" w:fill="auto"/>
                  <w:noWrap/>
                  <w:vAlign w:val="bottom"/>
                  <w:hideMark/>
                </w:tcPr>
                <w:p w:rsidR="00B64E6E" w:rsidRPr="00B64E6E" w:rsidRDefault="00B64E6E">
                  <w:r w:rsidRPr="00B64E6E">
                    <w:t>Optima Graphics Herald printing</w:t>
                  </w:r>
                </w:p>
              </w:tc>
              <w:tc>
                <w:tcPr>
                  <w:tcW w:w="1560" w:type="dxa"/>
                  <w:shd w:val="clear" w:color="auto" w:fill="auto"/>
                  <w:noWrap/>
                  <w:vAlign w:val="bottom"/>
                  <w:hideMark/>
                </w:tcPr>
                <w:p w:rsidR="00B64E6E" w:rsidRPr="00B64E6E" w:rsidRDefault="00B64E6E">
                  <w:pPr>
                    <w:jc w:val="right"/>
                  </w:pPr>
                  <w:r w:rsidRPr="00B64E6E">
                    <w:t>247.00</w:t>
                  </w:r>
                </w:p>
              </w:tc>
            </w:tr>
            <w:tr w:rsidR="00B64E6E" w:rsidTr="00B64E6E">
              <w:trPr>
                <w:trHeight w:val="255"/>
              </w:trPr>
              <w:tc>
                <w:tcPr>
                  <w:tcW w:w="780" w:type="dxa"/>
                  <w:shd w:val="clear" w:color="auto" w:fill="auto"/>
                  <w:noWrap/>
                  <w:vAlign w:val="bottom"/>
                  <w:hideMark/>
                </w:tcPr>
                <w:p w:rsidR="00B64E6E" w:rsidRPr="00B64E6E" w:rsidRDefault="00B64E6E">
                  <w:pPr>
                    <w:jc w:val="right"/>
                  </w:pPr>
                  <w:r w:rsidRPr="00B64E6E">
                    <w:t>1854</w:t>
                  </w:r>
                </w:p>
              </w:tc>
              <w:tc>
                <w:tcPr>
                  <w:tcW w:w="6710" w:type="dxa"/>
                  <w:shd w:val="clear" w:color="auto" w:fill="auto"/>
                  <w:noWrap/>
                  <w:vAlign w:val="bottom"/>
                  <w:hideMark/>
                </w:tcPr>
                <w:p w:rsidR="00B64E6E" w:rsidRPr="00B64E6E" w:rsidRDefault="00B64E6E">
                  <w:r w:rsidRPr="00B64E6E">
                    <w:t>K &amp; S Fire Protection - Youth Club extinguishers</w:t>
                  </w:r>
                </w:p>
              </w:tc>
              <w:tc>
                <w:tcPr>
                  <w:tcW w:w="1560" w:type="dxa"/>
                  <w:shd w:val="clear" w:color="auto" w:fill="auto"/>
                  <w:noWrap/>
                  <w:vAlign w:val="bottom"/>
                  <w:hideMark/>
                </w:tcPr>
                <w:p w:rsidR="00B64E6E" w:rsidRPr="00B64E6E" w:rsidRDefault="00B64E6E">
                  <w:pPr>
                    <w:jc w:val="right"/>
                  </w:pPr>
                  <w:r w:rsidRPr="00B64E6E">
                    <w:t>66.00</w:t>
                  </w:r>
                </w:p>
              </w:tc>
            </w:tr>
            <w:tr w:rsidR="00B64E6E" w:rsidTr="00B64E6E">
              <w:trPr>
                <w:trHeight w:val="255"/>
              </w:trPr>
              <w:tc>
                <w:tcPr>
                  <w:tcW w:w="780" w:type="dxa"/>
                  <w:shd w:val="clear" w:color="auto" w:fill="auto"/>
                  <w:noWrap/>
                  <w:vAlign w:val="bottom"/>
                  <w:hideMark/>
                </w:tcPr>
                <w:p w:rsidR="00B64E6E" w:rsidRPr="00B64E6E" w:rsidRDefault="00B64E6E">
                  <w:pPr>
                    <w:jc w:val="right"/>
                  </w:pPr>
                  <w:r w:rsidRPr="00B64E6E">
                    <w:t>1855</w:t>
                  </w:r>
                </w:p>
              </w:tc>
              <w:tc>
                <w:tcPr>
                  <w:tcW w:w="6710" w:type="dxa"/>
                  <w:shd w:val="clear" w:color="auto" w:fill="auto"/>
                  <w:noWrap/>
                  <w:vAlign w:val="bottom"/>
                  <w:hideMark/>
                </w:tcPr>
                <w:p w:rsidR="00B64E6E" w:rsidRPr="00B64E6E" w:rsidRDefault="00B64E6E">
                  <w:r w:rsidRPr="00B64E6E">
                    <w:t>Euroffice - Filing cabinet</w:t>
                  </w:r>
                </w:p>
              </w:tc>
              <w:tc>
                <w:tcPr>
                  <w:tcW w:w="1560" w:type="dxa"/>
                  <w:shd w:val="clear" w:color="auto" w:fill="auto"/>
                  <w:noWrap/>
                  <w:vAlign w:val="bottom"/>
                  <w:hideMark/>
                </w:tcPr>
                <w:p w:rsidR="00B64E6E" w:rsidRPr="00B64E6E" w:rsidRDefault="00B64E6E">
                  <w:pPr>
                    <w:jc w:val="right"/>
                  </w:pPr>
                  <w:r w:rsidRPr="00B64E6E">
                    <w:t>96.90</w:t>
                  </w:r>
                </w:p>
              </w:tc>
            </w:tr>
            <w:tr w:rsidR="00B64E6E" w:rsidTr="00B64E6E">
              <w:trPr>
                <w:trHeight w:val="255"/>
              </w:trPr>
              <w:tc>
                <w:tcPr>
                  <w:tcW w:w="780" w:type="dxa"/>
                  <w:shd w:val="clear" w:color="auto" w:fill="auto"/>
                  <w:noWrap/>
                  <w:vAlign w:val="bottom"/>
                  <w:hideMark/>
                </w:tcPr>
                <w:p w:rsidR="00B64E6E" w:rsidRPr="00B64E6E" w:rsidRDefault="00B64E6E">
                  <w:pPr>
                    <w:jc w:val="right"/>
                  </w:pPr>
                  <w:r w:rsidRPr="00B64E6E">
                    <w:t>1856</w:t>
                  </w:r>
                </w:p>
              </w:tc>
              <w:tc>
                <w:tcPr>
                  <w:tcW w:w="6710" w:type="dxa"/>
                  <w:shd w:val="clear" w:color="auto" w:fill="auto"/>
                  <w:noWrap/>
                  <w:vAlign w:val="bottom"/>
                  <w:hideMark/>
                </w:tcPr>
                <w:p w:rsidR="00B64E6E" w:rsidRPr="00B64E6E" w:rsidRDefault="00B64E6E">
                  <w:r w:rsidRPr="00B64E6E">
                    <w:t>Playsafety Ltd - Play equipment inspection</w:t>
                  </w:r>
                </w:p>
              </w:tc>
              <w:tc>
                <w:tcPr>
                  <w:tcW w:w="1560" w:type="dxa"/>
                  <w:shd w:val="clear" w:color="auto" w:fill="auto"/>
                  <w:noWrap/>
                  <w:vAlign w:val="bottom"/>
                  <w:hideMark/>
                </w:tcPr>
                <w:p w:rsidR="00B64E6E" w:rsidRPr="00B64E6E" w:rsidRDefault="00B64E6E">
                  <w:pPr>
                    <w:jc w:val="right"/>
                  </w:pPr>
                  <w:r w:rsidRPr="00B64E6E">
                    <w:t>99.60</w:t>
                  </w:r>
                </w:p>
              </w:tc>
            </w:tr>
            <w:tr w:rsidR="00B64E6E" w:rsidTr="00B64E6E">
              <w:trPr>
                <w:trHeight w:val="255"/>
              </w:trPr>
              <w:tc>
                <w:tcPr>
                  <w:tcW w:w="780" w:type="dxa"/>
                  <w:shd w:val="clear" w:color="auto" w:fill="auto"/>
                  <w:noWrap/>
                  <w:vAlign w:val="bottom"/>
                  <w:hideMark/>
                </w:tcPr>
                <w:p w:rsidR="00B64E6E" w:rsidRPr="00B64E6E" w:rsidRDefault="00B64E6E">
                  <w:pPr>
                    <w:jc w:val="right"/>
                  </w:pPr>
                  <w:r w:rsidRPr="00B64E6E">
                    <w:t>1857</w:t>
                  </w:r>
                </w:p>
              </w:tc>
              <w:tc>
                <w:tcPr>
                  <w:tcW w:w="6710" w:type="dxa"/>
                  <w:shd w:val="clear" w:color="auto" w:fill="auto"/>
                  <w:noWrap/>
                  <w:vAlign w:val="bottom"/>
                  <w:hideMark/>
                </w:tcPr>
                <w:p w:rsidR="00B64E6E" w:rsidRPr="00B64E6E" w:rsidRDefault="00B64E6E">
                  <w:r w:rsidRPr="00B64E6E">
                    <w:t>EDF Energy Candy's Field lights &amp; Toilets</w:t>
                  </w:r>
                </w:p>
              </w:tc>
              <w:tc>
                <w:tcPr>
                  <w:tcW w:w="1560" w:type="dxa"/>
                  <w:shd w:val="clear" w:color="auto" w:fill="auto"/>
                  <w:noWrap/>
                  <w:vAlign w:val="bottom"/>
                  <w:hideMark/>
                </w:tcPr>
                <w:p w:rsidR="00B64E6E" w:rsidRPr="00B64E6E" w:rsidRDefault="00B64E6E">
                  <w:pPr>
                    <w:jc w:val="right"/>
                  </w:pPr>
                  <w:r w:rsidRPr="00B64E6E">
                    <w:t>53.42</w:t>
                  </w:r>
                </w:p>
              </w:tc>
            </w:tr>
            <w:tr w:rsidR="00B64E6E" w:rsidTr="00B64E6E">
              <w:trPr>
                <w:trHeight w:val="255"/>
              </w:trPr>
              <w:tc>
                <w:tcPr>
                  <w:tcW w:w="780" w:type="dxa"/>
                  <w:shd w:val="clear" w:color="auto" w:fill="auto"/>
                  <w:noWrap/>
                  <w:vAlign w:val="bottom"/>
                  <w:hideMark/>
                </w:tcPr>
                <w:p w:rsidR="00B64E6E" w:rsidRPr="00B64E6E" w:rsidRDefault="00B64E6E">
                  <w:pPr>
                    <w:jc w:val="right"/>
                  </w:pPr>
                  <w:r w:rsidRPr="00B64E6E">
                    <w:t>1858</w:t>
                  </w:r>
                </w:p>
              </w:tc>
              <w:tc>
                <w:tcPr>
                  <w:tcW w:w="6710" w:type="dxa"/>
                  <w:shd w:val="clear" w:color="auto" w:fill="auto"/>
                  <w:noWrap/>
                  <w:vAlign w:val="bottom"/>
                  <w:hideMark/>
                </w:tcPr>
                <w:p w:rsidR="00B64E6E" w:rsidRPr="00B64E6E" w:rsidRDefault="00B64E6E">
                  <w:r w:rsidRPr="00B64E6E">
                    <w:t>DALC - Membership fees</w:t>
                  </w:r>
                </w:p>
              </w:tc>
              <w:tc>
                <w:tcPr>
                  <w:tcW w:w="1560" w:type="dxa"/>
                  <w:shd w:val="clear" w:color="auto" w:fill="auto"/>
                  <w:noWrap/>
                  <w:vAlign w:val="bottom"/>
                  <w:hideMark/>
                </w:tcPr>
                <w:p w:rsidR="00B64E6E" w:rsidRPr="00B64E6E" w:rsidRDefault="00B64E6E">
                  <w:pPr>
                    <w:jc w:val="right"/>
                  </w:pPr>
                  <w:r w:rsidRPr="00B64E6E">
                    <w:t>395.85</w:t>
                  </w:r>
                </w:p>
              </w:tc>
            </w:tr>
            <w:tr w:rsidR="00B64E6E" w:rsidTr="00B64E6E">
              <w:trPr>
                <w:trHeight w:val="255"/>
              </w:trPr>
              <w:tc>
                <w:tcPr>
                  <w:tcW w:w="780" w:type="dxa"/>
                  <w:shd w:val="clear" w:color="auto" w:fill="auto"/>
                  <w:noWrap/>
                  <w:vAlign w:val="bottom"/>
                  <w:hideMark/>
                </w:tcPr>
                <w:p w:rsidR="00B64E6E" w:rsidRPr="00B64E6E" w:rsidRDefault="00B64E6E">
                  <w:pPr>
                    <w:jc w:val="right"/>
                  </w:pPr>
                  <w:r w:rsidRPr="00B64E6E">
                    <w:t>1859</w:t>
                  </w:r>
                </w:p>
              </w:tc>
              <w:tc>
                <w:tcPr>
                  <w:tcW w:w="6710" w:type="dxa"/>
                  <w:shd w:val="clear" w:color="auto" w:fill="auto"/>
                  <w:noWrap/>
                  <w:vAlign w:val="bottom"/>
                  <w:hideMark/>
                </w:tcPr>
                <w:p w:rsidR="00B64E6E" w:rsidRPr="00B64E6E" w:rsidRDefault="00B64E6E">
                  <w:r w:rsidRPr="00B64E6E">
                    <w:t>Scottish Power - Youth Club</w:t>
                  </w:r>
                </w:p>
              </w:tc>
              <w:tc>
                <w:tcPr>
                  <w:tcW w:w="1560" w:type="dxa"/>
                  <w:shd w:val="clear" w:color="auto" w:fill="auto"/>
                  <w:noWrap/>
                  <w:vAlign w:val="bottom"/>
                  <w:hideMark/>
                </w:tcPr>
                <w:p w:rsidR="00B64E6E" w:rsidRPr="00B64E6E" w:rsidRDefault="00B64E6E">
                  <w:pPr>
                    <w:jc w:val="right"/>
                  </w:pPr>
                  <w:r w:rsidRPr="00B64E6E">
                    <w:t>125.52</w:t>
                  </w:r>
                </w:p>
              </w:tc>
            </w:tr>
            <w:tr w:rsidR="00B64E6E" w:rsidTr="00B64E6E">
              <w:trPr>
                <w:trHeight w:val="255"/>
              </w:trPr>
              <w:tc>
                <w:tcPr>
                  <w:tcW w:w="780" w:type="dxa"/>
                  <w:shd w:val="clear" w:color="auto" w:fill="auto"/>
                  <w:noWrap/>
                  <w:vAlign w:val="bottom"/>
                  <w:hideMark/>
                </w:tcPr>
                <w:p w:rsidR="00B64E6E" w:rsidRPr="00B64E6E" w:rsidRDefault="00B64E6E">
                  <w:pPr>
                    <w:jc w:val="right"/>
                  </w:pPr>
                  <w:r w:rsidRPr="00B64E6E">
                    <w:t>1860</w:t>
                  </w:r>
                </w:p>
              </w:tc>
              <w:tc>
                <w:tcPr>
                  <w:tcW w:w="6710" w:type="dxa"/>
                  <w:shd w:val="clear" w:color="auto" w:fill="auto"/>
                  <w:noWrap/>
                  <w:vAlign w:val="bottom"/>
                  <w:hideMark/>
                </w:tcPr>
                <w:p w:rsidR="00B64E6E" w:rsidRPr="00B64E6E" w:rsidRDefault="00B64E6E">
                  <w:r w:rsidRPr="00B64E6E">
                    <w:t>Classic Home Improvements - Awning for Village Hall</w:t>
                  </w:r>
                </w:p>
              </w:tc>
              <w:tc>
                <w:tcPr>
                  <w:tcW w:w="1560" w:type="dxa"/>
                  <w:shd w:val="clear" w:color="auto" w:fill="auto"/>
                  <w:noWrap/>
                  <w:vAlign w:val="bottom"/>
                  <w:hideMark/>
                </w:tcPr>
                <w:p w:rsidR="00B64E6E" w:rsidRPr="00B64E6E" w:rsidRDefault="00B64E6E">
                  <w:pPr>
                    <w:jc w:val="right"/>
                  </w:pPr>
                  <w:r w:rsidRPr="00B64E6E">
                    <w:t>1,800.00</w:t>
                  </w:r>
                </w:p>
              </w:tc>
            </w:tr>
            <w:tr w:rsidR="00B64E6E" w:rsidTr="00B64E6E">
              <w:trPr>
                <w:trHeight w:val="255"/>
              </w:trPr>
              <w:tc>
                <w:tcPr>
                  <w:tcW w:w="780" w:type="dxa"/>
                  <w:shd w:val="clear" w:color="auto" w:fill="auto"/>
                  <w:noWrap/>
                  <w:vAlign w:val="bottom"/>
                  <w:hideMark/>
                </w:tcPr>
                <w:p w:rsidR="00B64E6E" w:rsidRPr="00B64E6E" w:rsidRDefault="00B64E6E">
                  <w:pPr>
                    <w:jc w:val="right"/>
                  </w:pPr>
                  <w:r w:rsidRPr="00B64E6E">
                    <w:t>1861</w:t>
                  </w:r>
                </w:p>
              </w:tc>
              <w:tc>
                <w:tcPr>
                  <w:tcW w:w="6710" w:type="dxa"/>
                  <w:shd w:val="clear" w:color="auto" w:fill="auto"/>
                  <w:noWrap/>
                  <w:vAlign w:val="bottom"/>
                  <w:hideMark/>
                </w:tcPr>
                <w:p w:rsidR="00B64E6E" w:rsidRPr="00B64E6E" w:rsidRDefault="00B64E6E">
                  <w:r w:rsidRPr="00B64E6E">
                    <w:t>Mrs C Edworthy wages for March 2013</w:t>
                  </w:r>
                </w:p>
              </w:tc>
              <w:tc>
                <w:tcPr>
                  <w:tcW w:w="1560" w:type="dxa"/>
                  <w:shd w:val="clear" w:color="auto" w:fill="auto"/>
                  <w:noWrap/>
                  <w:vAlign w:val="bottom"/>
                  <w:hideMark/>
                </w:tcPr>
                <w:p w:rsidR="00B64E6E" w:rsidRPr="00B64E6E" w:rsidRDefault="00B64E6E">
                  <w:pPr>
                    <w:jc w:val="right"/>
                  </w:pPr>
                  <w:r w:rsidRPr="00B64E6E">
                    <w:t>186.00</w:t>
                  </w:r>
                </w:p>
              </w:tc>
            </w:tr>
            <w:tr w:rsidR="00B64E6E" w:rsidTr="00B64E6E">
              <w:trPr>
                <w:trHeight w:val="255"/>
              </w:trPr>
              <w:tc>
                <w:tcPr>
                  <w:tcW w:w="780" w:type="dxa"/>
                  <w:shd w:val="clear" w:color="auto" w:fill="auto"/>
                  <w:noWrap/>
                  <w:vAlign w:val="bottom"/>
                  <w:hideMark/>
                </w:tcPr>
                <w:p w:rsidR="00B64E6E" w:rsidRPr="00B64E6E" w:rsidRDefault="00B64E6E">
                  <w:pPr>
                    <w:jc w:val="right"/>
                  </w:pPr>
                  <w:r w:rsidRPr="00B64E6E">
                    <w:lastRenderedPageBreak/>
                    <w:t>1862</w:t>
                  </w:r>
                </w:p>
              </w:tc>
              <w:tc>
                <w:tcPr>
                  <w:tcW w:w="6710" w:type="dxa"/>
                  <w:shd w:val="clear" w:color="auto" w:fill="auto"/>
                  <w:noWrap/>
                  <w:vAlign w:val="bottom"/>
                  <w:hideMark/>
                </w:tcPr>
                <w:p w:rsidR="00B64E6E" w:rsidRPr="00B64E6E" w:rsidRDefault="00B64E6E">
                  <w:r w:rsidRPr="00B64E6E">
                    <w:t>A J Le Riche sal &amp; expenses for March 2013</w:t>
                  </w:r>
                </w:p>
              </w:tc>
              <w:tc>
                <w:tcPr>
                  <w:tcW w:w="1560" w:type="dxa"/>
                  <w:shd w:val="clear" w:color="auto" w:fill="auto"/>
                  <w:noWrap/>
                  <w:vAlign w:val="bottom"/>
                  <w:hideMark/>
                </w:tcPr>
                <w:p w:rsidR="00B64E6E" w:rsidRPr="00B64E6E" w:rsidRDefault="00B64E6E">
                  <w:pPr>
                    <w:jc w:val="right"/>
                  </w:pPr>
                  <w:r w:rsidRPr="00B64E6E">
                    <w:t>719.66</w:t>
                  </w:r>
                </w:p>
              </w:tc>
            </w:tr>
            <w:tr w:rsidR="00B64E6E" w:rsidTr="00B64E6E">
              <w:trPr>
                <w:trHeight w:val="255"/>
              </w:trPr>
              <w:tc>
                <w:tcPr>
                  <w:tcW w:w="780" w:type="dxa"/>
                  <w:shd w:val="clear" w:color="auto" w:fill="auto"/>
                  <w:noWrap/>
                  <w:vAlign w:val="bottom"/>
                  <w:hideMark/>
                </w:tcPr>
                <w:p w:rsidR="00B64E6E" w:rsidRPr="00B64E6E" w:rsidRDefault="00B64E6E">
                  <w:pPr>
                    <w:jc w:val="right"/>
                  </w:pPr>
                  <w:r w:rsidRPr="00B64E6E">
                    <w:t>1863</w:t>
                  </w:r>
                </w:p>
              </w:tc>
              <w:tc>
                <w:tcPr>
                  <w:tcW w:w="6710" w:type="dxa"/>
                  <w:shd w:val="clear" w:color="auto" w:fill="auto"/>
                  <w:noWrap/>
                  <w:vAlign w:val="bottom"/>
                  <w:hideMark/>
                </w:tcPr>
                <w:p w:rsidR="00B64E6E" w:rsidRPr="00B64E6E" w:rsidRDefault="00B64E6E">
                  <w:r w:rsidRPr="00B64E6E">
                    <w:t>HMRC - Tax / NI March 2013</w:t>
                  </w:r>
                </w:p>
              </w:tc>
              <w:tc>
                <w:tcPr>
                  <w:tcW w:w="1560" w:type="dxa"/>
                  <w:shd w:val="clear" w:color="auto" w:fill="auto"/>
                  <w:noWrap/>
                  <w:vAlign w:val="bottom"/>
                  <w:hideMark/>
                </w:tcPr>
                <w:p w:rsidR="00B64E6E" w:rsidRPr="00B64E6E" w:rsidRDefault="00B64E6E">
                  <w:pPr>
                    <w:jc w:val="right"/>
                  </w:pPr>
                  <w:r w:rsidRPr="00B64E6E">
                    <w:t>27.79</w:t>
                  </w:r>
                </w:p>
              </w:tc>
            </w:tr>
            <w:tr w:rsidR="00B64E6E" w:rsidTr="00B64E6E">
              <w:trPr>
                <w:trHeight w:val="255"/>
              </w:trPr>
              <w:tc>
                <w:tcPr>
                  <w:tcW w:w="780" w:type="dxa"/>
                  <w:shd w:val="clear" w:color="auto" w:fill="auto"/>
                  <w:noWrap/>
                  <w:vAlign w:val="bottom"/>
                  <w:hideMark/>
                </w:tcPr>
                <w:p w:rsidR="00B64E6E" w:rsidRPr="00B64E6E" w:rsidRDefault="00B64E6E" w:rsidP="00B64E6E">
                  <w:pPr>
                    <w:jc w:val="right"/>
                  </w:pPr>
                  <w:r w:rsidRPr="00B64E6E">
                    <w:t>1864</w:t>
                  </w:r>
                </w:p>
              </w:tc>
              <w:tc>
                <w:tcPr>
                  <w:tcW w:w="6710" w:type="dxa"/>
                  <w:shd w:val="clear" w:color="auto" w:fill="auto"/>
                  <w:noWrap/>
                  <w:vAlign w:val="bottom"/>
                  <w:hideMark/>
                </w:tcPr>
                <w:p w:rsidR="00B64E6E" w:rsidRPr="00B64E6E" w:rsidRDefault="00B64E6E">
                  <w:r w:rsidRPr="00B64E6E">
                    <w:t>VHMC – hall hire 2012/13 &amp; 2014</w:t>
                  </w:r>
                </w:p>
              </w:tc>
              <w:tc>
                <w:tcPr>
                  <w:tcW w:w="1560" w:type="dxa"/>
                  <w:shd w:val="clear" w:color="auto" w:fill="auto"/>
                  <w:noWrap/>
                  <w:vAlign w:val="bottom"/>
                  <w:hideMark/>
                </w:tcPr>
                <w:p w:rsidR="00B64E6E" w:rsidRPr="00B64E6E" w:rsidRDefault="00B64E6E" w:rsidP="00B64E6E">
                  <w:pPr>
                    <w:jc w:val="right"/>
                  </w:pPr>
                  <w:r w:rsidRPr="00B64E6E">
                    <w:t>394.88</w:t>
                  </w:r>
                </w:p>
              </w:tc>
            </w:tr>
            <w:tr w:rsidR="00B64E6E" w:rsidTr="00B64E6E">
              <w:trPr>
                <w:trHeight w:val="255"/>
              </w:trPr>
              <w:tc>
                <w:tcPr>
                  <w:tcW w:w="780" w:type="dxa"/>
                  <w:shd w:val="clear" w:color="auto" w:fill="auto"/>
                  <w:noWrap/>
                  <w:vAlign w:val="bottom"/>
                  <w:hideMark/>
                </w:tcPr>
                <w:p w:rsidR="00B64E6E" w:rsidRPr="00B64E6E" w:rsidRDefault="00B64E6E" w:rsidP="00B64E6E">
                  <w:pPr>
                    <w:jc w:val="right"/>
                  </w:pPr>
                  <w:r w:rsidRPr="00B64E6E">
                    <w:t>1865</w:t>
                  </w:r>
                </w:p>
              </w:tc>
              <w:tc>
                <w:tcPr>
                  <w:tcW w:w="6710" w:type="dxa"/>
                  <w:shd w:val="clear" w:color="auto" w:fill="auto"/>
                  <w:noWrap/>
                  <w:vAlign w:val="bottom"/>
                  <w:hideMark/>
                </w:tcPr>
                <w:p w:rsidR="00B64E6E" w:rsidRPr="00B64E6E" w:rsidRDefault="00B64E6E">
                  <w:r w:rsidRPr="00B64E6E">
                    <w:t>Cllr Atkins hedge cutting etc</w:t>
                  </w:r>
                </w:p>
              </w:tc>
              <w:tc>
                <w:tcPr>
                  <w:tcW w:w="1560" w:type="dxa"/>
                  <w:shd w:val="clear" w:color="auto" w:fill="auto"/>
                  <w:noWrap/>
                  <w:vAlign w:val="bottom"/>
                  <w:hideMark/>
                </w:tcPr>
                <w:p w:rsidR="00B64E6E" w:rsidRPr="00B64E6E" w:rsidRDefault="00B64E6E">
                  <w:pPr>
                    <w:jc w:val="right"/>
                  </w:pPr>
                  <w:r w:rsidRPr="00B64E6E">
                    <w:t>276.00</w:t>
                  </w:r>
                </w:p>
              </w:tc>
            </w:tr>
            <w:tr w:rsidR="00B64E6E" w:rsidTr="00B64E6E">
              <w:trPr>
                <w:trHeight w:val="258"/>
              </w:trPr>
              <w:tc>
                <w:tcPr>
                  <w:tcW w:w="780" w:type="dxa"/>
                  <w:shd w:val="clear" w:color="auto" w:fill="auto"/>
                  <w:noWrap/>
                  <w:vAlign w:val="bottom"/>
                  <w:hideMark/>
                </w:tcPr>
                <w:p w:rsidR="00B64E6E" w:rsidRPr="00B64E6E" w:rsidRDefault="00B64E6E" w:rsidP="00B64E6E">
                  <w:pPr>
                    <w:jc w:val="right"/>
                  </w:pPr>
                  <w:r w:rsidRPr="00B64E6E">
                    <w:t>1866</w:t>
                  </w:r>
                </w:p>
              </w:tc>
              <w:tc>
                <w:tcPr>
                  <w:tcW w:w="6710" w:type="dxa"/>
                  <w:shd w:val="clear" w:color="auto" w:fill="auto"/>
                  <w:noWrap/>
                  <w:vAlign w:val="bottom"/>
                  <w:hideMark/>
                </w:tcPr>
                <w:p w:rsidR="00B64E6E" w:rsidRPr="00B64E6E" w:rsidRDefault="00B64E6E" w:rsidP="00AF7DBD">
                  <w:r w:rsidRPr="00B64E6E">
                    <w:t xml:space="preserve">Gardencare (Marsh Green) Hedge cutting </w:t>
                  </w:r>
                  <w:r w:rsidR="00AF7DBD">
                    <w:t>*</w:t>
                  </w:r>
                </w:p>
              </w:tc>
              <w:tc>
                <w:tcPr>
                  <w:tcW w:w="1560" w:type="dxa"/>
                  <w:shd w:val="clear" w:color="auto" w:fill="auto"/>
                  <w:noWrap/>
                  <w:vAlign w:val="bottom"/>
                </w:tcPr>
                <w:p w:rsidR="00B64E6E" w:rsidRPr="00B64E6E" w:rsidRDefault="00B64E6E" w:rsidP="00B64E6E">
                  <w:pPr>
                    <w:jc w:val="right"/>
                    <w:rPr>
                      <w:u w:val="single"/>
                    </w:rPr>
                  </w:pPr>
                  <w:r w:rsidRPr="00B64E6E">
                    <w:rPr>
                      <w:u w:val="single"/>
                    </w:rPr>
                    <w:t>271.20</w:t>
                  </w:r>
                </w:p>
              </w:tc>
            </w:tr>
            <w:tr w:rsidR="00B64E6E" w:rsidTr="00B64E6E">
              <w:trPr>
                <w:trHeight w:val="258"/>
              </w:trPr>
              <w:tc>
                <w:tcPr>
                  <w:tcW w:w="780" w:type="dxa"/>
                  <w:shd w:val="clear" w:color="auto" w:fill="auto"/>
                  <w:noWrap/>
                  <w:vAlign w:val="bottom"/>
                </w:tcPr>
                <w:p w:rsidR="00B64E6E" w:rsidRPr="00B64E6E" w:rsidRDefault="00B64E6E" w:rsidP="00B64E6E">
                  <w:pPr>
                    <w:jc w:val="right"/>
                  </w:pPr>
                </w:p>
              </w:tc>
              <w:tc>
                <w:tcPr>
                  <w:tcW w:w="6710" w:type="dxa"/>
                  <w:shd w:val="clear" w:color="auto" w:fill="auto"/>
                  <w:noWrap/>
                  <w:vAlign w:val="bottom"/>
                </w:tcPr>
                <w:p w:rsidR="00B64E6E" w:rsidRPr="00B64E6E" w:rsidRDefault="00B64E6E" w:rsidP="00B64E6E">
                  <w:r w:rsidRPr="00B64E6E">
                    <w:t>Total</w:t>
                  </w:r>
                </w:p>
              </w:tc>
              <w:tc>
                <w:tcPr>
                  <w:tcW w:w="1560" w:type="dxa"/>
                  <w:shd w:val="clear" w:color="auto" w:fill="auto"/>
                  <w:noWrap/>
                  <w:vAlign w:val="bottom"/>
                </w:tcPr>
                <w:p w:rsidR="00B64E6E" w:rsidRPr="00B64E6E" w:rsidRDefault="00B64E6E" w:rsidP="00B64E6E">
                  <w:pPr>
                    <w:jc w:val="right"/>
                  </w:pPr>
                  <w:r w:rsidRPr="00B64E6E">
                    <w:t>4,759.82</w:t>
                  </w:r>
                </w:p>
              </w:tc>
            </w:tr>
          </w:tbl>
          <w:p w:rsidR="00FF0B12" w:rsidRDefault="00AF7DBD" w:rsidP="00AF7DBD">
            <w:pPr>
              <w:ind w:left="360"/>
              <w:jc w:val="both"/>
            </w:pPr>
            <w:r>
              <w:rPr>
                <w:bCs/>
              </w:rPr>
              <w:t xml:space="preserve">*  </w:t>
            </w:r>
            <w:r w:rsidRPr="00AF7DBD">
              <w:rPr>
                <w:bCs/>
              </w:rPr>
              <w:t>The Clerk was asked to h</w:t>
            </w:r>
            <w:r w:rsidRPr="00AF7DBD">
              <w:t>old back this payment pending works being completed.</w:t>
            </w:r>
          </w:p>
          <w:p w:rsidR="00AF7DBD" w:rsidRDefault="00AF7DBD" w:rsidP="00AF7DBD">
            <w:pPr>
              <w:ind w:left="360"/>
              <w:jc w:val="both"/>
            </w:pPr>
          </w:p>
          <w:p w:rsidR="00AF7DBD" w:rsidRDefault="001030BA" w:rsidP="00AF7DBD">
            <w:pPr>
              <w:ind w:left="360"/>
              <w:jc w:val="both"/>
            </w:pPr>
            <w:r>
              <w:t>In between meetings, the C</w:t>
            </w:r>
            <w:r w:rsidR="00AF7DBD">
              <w:t>lerk had circulated details of the increase in the cost of works to the Scout Hut and a majority had agreed that this should now be paid.</w:t>
            </w:r>
          </w:p>
          <w:p w:rsidR="00AF7DBD" w:rsidRDefault="00AF7DBD" w:rsidP="00AF7DBD">
            <w:pPr>
              <w:ind w:left="360"/>
              <w:jc w:val="both"/>
            </w:pPr>
            <w:r>
              <w:t>RESOLVED: that the payment of an invoice for works to the scout hut in the sum of £360 + VAT be approved.</w:t>
            </w:r>
          </w:p>
          <w:p w:rsidR="00AF7DBD" w:rsidRPr="00AF7DBD" w:rsidRDefault="00AF7DBD" w:rsidP="00AF7DBD">
            <w:pPr>
              <w:ind w:left="360"/>
              <w:jc w:val="both"/>
              <w:rPr>
                <w:bCs/>
              </w:rPr>
            </w:pPr>
          </w:p>
        </w:tc>
      </w:tr>
      <w:tr w:rsidR="0023332D" w:rsidRPr="001B0707" w:rsidTr="00A850A8">
        <w:tc>
          <w:tcPr>
            <w:tcW w:w="615" w:type="dxa"/>
            <w:shd w:val="clear" w:color="auto" w:fill="auto"/>
          </w:tcPr>
          <w:p w:rsidR="0023332D" w:rsidRDefault="00C34246" w:rsidP="00ED0D23">
            <w:pPr>
              <w:rPr>
                <w:b/>
                <w:bCs/>
              </w:rPr>
            </w:pPr>
            <w:r>
              <w:rPr>
                <w:b/>
                <w:bCs/>
              </w:rPr>
              <w:lastRenderedPageBreak/>
              <w:t>291</w:t>
            </w: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Default="00B64E6E" w:rsidP="00ED0D23">
            <w:pPr>
              <w:rPr>
                <w:b/>
                <w:bCs/>
              </w:rPr>
            </w:pPr>
          </w:p>
          <w:p w:rsidR="00B64E6E" w:rsidRPr="001B0707" w:rsidRDefault="00B64E6E" w:rsidP="00ED0D23">
            <w:pPr>
              <w:rPr>
                <w:b/>
                <w:bCs/>
              </w:rPr>
            </w:pPr>
          </w:p>
        </w:tc>
        <w:tc>
          <w:tcPr>
            <w:tcW w:w="9954" w:type="dxa"/>
            <w:shd w:val="clear" w:color="auto" w:fill="auto"/>
          </w:tcPr>
          <w:p w:rsidR="00FF0B12" w:rsidRPr="00B64E6E" w:rsidRDefault="00B64E6E" w:rsidP="008B5913">
            <w:pPr>
              <w:rPr>
                <w:b/>
                <w:bCs/>
              </w:rPr>
            </w:pPr>
            <w:r w:rsidRPr="00B64E6E">
              <w:rPr>
                <w:b/>
                <w:bCs/>
              </w:rPr>
              <w:t>Financial summary</w:t>
            </w:r>
          </w:p>
          <w:p w:rsidR="00B64E6E" w:rsidRDefault="00B64E6E" w:rsidP="008B5913">
            <w:pPr>
              <w:rPr>
                <w:bCs/>
              </w:rPr>
            </w:pPr>
            <w:r>
              <w:rPr>
                <w:bCs/>
              </w:rPr>
              <w:t>The Council received the following financial summary.  The Clerk reported that the bank statement had not been received in time to include in the report but was now to hand and was available for inspection with other statements and invoices.</w:t>
            </w:r>
          </w:p>
          <w:p w:rsidR="00B64E6E" w:rsidRDefault="00B64E6E" w:rsidP="008B5913">
            <w:pPr>
              <w:rPr>
                <w:bCs/>
              </w:rPr>
            </w:pPr>
          </w:p>
          <w:tbl>
            <w:tblPr>
              <w:tblW w:w="94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890"/>
              <w:gridCol w:w="1560"/>
            </w:tblGrid>
            <w:tr w:rsidR="00B64E6E" w:rsidRPr="00B64E6E" w:rsidTr="00B64E6E">
              <w:trPr>
                <w:trHeight w:val="255"/>
              </w:trPr>
              <w:tc>
                <w:tcPr>
                  <w:tcW w:w="7890" w:type="dxa"/>
                  <w:shd w:val="clear" w:color="auto" w:fill="auto"/>
                  <w:noWrap/>
                  <w:vAlign w:val="bottom"/>
                  <w:hideMark/>
                </w:tcPr>
                <w:p w:rsidR="00B64E6E" w:rsidRPr="00B64E6E" w:rsidRDefault="00B64E6E">
                  <w:pPr>
                    <w:rPr>
                      <w:b/>
                      <w:bCs/>
                    </w:rPr>
                  </w:pPr>
                  <w:r w:rsidRPr="00B64E6E">
                    <w:rPr>
                      <w:b/>
                      <w:bCs/>
                    </w:rPr>
                    <w:t>Current Account</w:t>
                  </w:r>
                </w:p>
              </w:tc>
              <w:tc>
                <w:tcPr>
                  <w:tcW w:w="1560" w:type="dxa"/>
                  <w:shd w:val="clear" w:color="auto" w:fill="auto"/>
                  <w:noWrap/>
                  <w:vAlign w:val="bottom"/>
                  <w:hideMark/>
                </w:tcPr>
                <w:p w:rsidR="00B64E6E" w:rsidRPr="00B64E6E" w:rsidRDefault="00B64E6E"/>
              </w:tc>
            </w:tr>
            <w:tr w:rsidR="00B64E6E" w:rsidRPr="00B64E6E" w:rsidTr="00B64E6E">
              <w:trPr>
                <w:trHeight w:val="255"/>
              </w:trPr>
              <w:tc>
                <w:tcPr>
                  <w:tcW w:w="7890" w:type="dxa"/>
                  <w:shd w:val="clear" w:color="auto" w:fill="auto"/>
                  <w:noWrap/>
                  <w:vAlign w:val="bottom"/>
                  <w:hideMark/>
                </w:tcPr>
                <w:p w:rsidR="00B64E6E" w:rsidRPr="00B64E6E" w:rsidRDefault="00B64E6E">
                  <w:r w:rsidRPr="00B64E6E">
                    <w:t xml:space="preserve">Opening balance at 1st April 2012 </w:t>
                  </w:r>
                </w:p>
              </w:tc>
              <w:tc>
                <w:tcPr>
                  <w:tcW w:w="1560" w:type="dxa"/>
                  <w:shd w:val="clear" w:color="auto" w:fill="auto"/>
                  <w:noWrap/>
                  <w:vAlign w:val="bottom"/>
                  <w:hideMark/>
                </w:tcPr>
                <w:p w:rsidR="00B64E6E" w:rsidRPr="00B64E6E" w:rsidRDefault="00B64E6E">
                  <w:pPr>
                    <w:jc w:val="right"/>
                  </w:pPr>
                  <w:r w:rsidRPr="00B64E6E">
                    <w:t>9,313.95</w:t>
                  </w:r>
                </w:p>
              </w:tc>
            </w:tr>
            <w:tr w:rsidR="00B64E6E" w:rsidRPr="00B64E6E" w:rsidTr="00B64E6E">
              <w:trPr>
                <w:trHeight w:val="255"/>
              </w:trPr>
              <w:tc>
                <w:tcPr>
                  <w:tcW w:w="7890" w:type="dxa"/>
                  <w:shd w:val="clear" w:color="auto" w:fill="auto"/>
                  <w:noWrap/>
                  <w:vAlign w:val="bottom"/>
                  <w:hideMark/>
                </w:tcPr>
                <w:p w:rsidR="00B64E6E" w:rsidRPr="00B64E6E" w:rsidRDefault="00B64E6E">
                  <w:r w:rsidRPr="00B64E6E">
                    <w:t xml:space="preserve">Receipts </w:t>
                  </w:r>
                </w:p>
              </w:tc>
              <w:tc>
                <w:tcPr>
                  <w:tcW w:w="1560" w:type="dxa"/>
                  <w:shd w:val="clear" w:color="auto" w:fill="auto"/>
                  <w:noWrap/>
                  <w:vAlign w:val="bottom"/>
                  <w:hideMark/>
                </w:tcPr>
                <w:p w:rsidR="00B64E6E" w:rsidRPr="00B64E6E" w:rsidRDefault="00B64E6E">
                  <w:pPr>
                    <w:jc w:val="right"/>
                    <w:rPr>
                      <w:u w:val="single"/>
                    </w:rPr>
                  </w:pPr>
                  <w:r w:rsidRPr="00B64E6E">
                    <w:rPr>
                      <w:u w:val="single"/>
                    </w:rPr>
                    <w:t>76,898.78</w:t>
                  </w:r>
                </w:p>
              </w:tc>
            </w:tr>
            <w:tr w:rsidR="00B64E6E" w:rsidRPr="00B64E6E" w:rsidTr="00B64E6E">
              <w:trPr>
                <w:trHeight w:val="255"/>
              </w:trPr>
              <w:tc>
                <w:tcPr>
                  <w:tcW w:w="7890" w:type="dxa"/>
                  <w:shd w:val="clear" w:color="auto" w:fill="auto"/>
                  <w:noWrap/>
                  <w:vAlign w:val="bottom"/>
                  <w:hideMark/>
                </w:tcPr>
                <w:p w:rsidR="00B64E6E" w:rsidRPr="00B64E6E" w:rsidRDefault="00B64E6E">
                  <w:r w:rsidRPr="00B64E6E">
                    <w:t>Total receipts</w:t>
                  </w:r>
                </w:p>
              </w:tc>
              <w:tc>
                <w:tcPr>
                  <w:tcW w:w="1560" w:type="dxa"/>
                  <w:shd w:val="clear" w:color="auto" w:fill="auto"/>
                  <w:noWrap/>
                  <w:vAlign w:val="bottom"/>
                  <w:hideMark/>
                </w:tcPr>
                <w:p w:rsidR="00B64E6E" w:rsidRPr="00B64E6E" w:rsidRDefault="00B64E6E">
                  <w:pPr>
                    <w:jc w:val="right"/>
                  </w:pPr>
                  <w:r w:rsidRPr="00B64E6E">
                    <w:t>86,212.73</w:t>
                  </w:r>
                </w:p>
              </w:tc>
            </w:tr>
            <w:tr w:rsidR="00B64E6E" w:rsidRPr="00B64E6E" w:rsidTr="00B64E6E">
              <w:trPr>
                <w:trHeight w:val="255"/>
              </w:trPr>
              <w:tc>
                <w:tcPr>
                  <w:tcW w:w="7890" w:type="dxa"/>
                  <w:shd w:val="clear" w:color="auto" w:fill="auto"/>
                  <w:noWrap/>
                  <w:vAlign w:val="bottom"/>
                  <w:hideMark/>
                </w:tcPr>
                <w:p w:rsidR="00B64E6E" w:rsidRPr="00B64E6E" w:rsidRDefault="00B64E6E">
                  <w:r w:rsidRPr="00B64E6E">
                    <w:t>Transfer from dep ac</w:t>
                  </w:r>
                </w:p>
              </w:tc>
              <w:tc>
                <w:tcPr>
                  <w:tcW w:w="1560" w:type="dxa"/>
                  <w:shd w:val="clear" w:color="auto" w:fill="auto"/>
                  <w:noWrap/>
                  <w:vAlign w:val="bottom"/>
                  <w:hideMark/>
                </w:tcPr>
                <w:p w:rsidR="00B64E6E" w:rsidRPr="00B64E6E" w:rsidRDefault="00B64E6E">
                  <w:pPr>
                    <w:jc w:val="right"/>
                    <w:rPr>
                      <w:u w:val="single"/>
                    </w:rPr>
                  </w:pPr>
                  <w:r w:rsidRPr="00B64E6E">
                    <w:rPr>
                      <w:u w:val="single"/>
                    </w:rPr>
                    <w:t>10,000.00</w:t>
                  </w:r>
                </w:p>
              </w:tc>
            </w:tr>
            <w:tr w:rsidR="00B64E6E" w:rsidRPr="00B64E6E" w:rsidTr="00B64E6E">
              <w:trPr>
                <w:trHeight w:val="255"/>
              </w:trPr>
              <w:tc>
                <w:tcPr>
                  <w:tcW w:w="7890" w:type="dxa"/>
                  <w:shd w:val="clear" w:color="auto" w:fill="auto"/>
                  <w:noWrap/>
                  <w:vAlign w:val="bottom"/>
                  <w:hideMark/>
                </w:tcPr>
                <w:p w:rsidR="00B64E6E" w:rsidRPr="00B64E6E" w:rsidRDefault="00B64E6E">
                  <w:r w:rsidRPr="00B64E6E">
                    <w:t>Total paid in to current ac</w:t>
                  </w:r>
                </w:p>
              </w:tc>
              <w:tc>
                <w:tcPr>
                  <w:tcW w:w="1560" w:type="dxa"/>
                  <w:shd w:val="clear" w:color="auto" w:fill="auto"/>
                  <w:noWrap/>
                  <w:vAlign w:val="bottom"/>
                  <w:hideMark/>
                </w:tcPr>
                <w:p w:rsidR="00B64E6E" w:rsidRPr="00B64E6E" w:rsidRDefault="00B64E6E">
                  <w:pPr>
                    <w:jc w:val="right"/>
                  </w:pPr>
                  <w:r w:rsidRPr="00B64E6E">
                    <w:t>96,212.73</w:t>
                  </w:r>
                </w:p>
              </w:tc>
            </w:tr>
            <w:tr w:rsidR="00B64E6E" w:rsidRPr="00B64E6E" w:rsidTr="00B64E6E">
              <w:trPr>
                <w:trHeight w:val="255"/>
              </w:trPr>
              <w:tc>
                <w:tcPr>
                  <w:tcW w:w="7890" w:type="dxa"/>
                  <w:shd w:val="clear" w:color="auto" w:fill="auto"/>
                  <w:noWrap/>
                  <w:vAlign w:val="bottom"/>
                  <w:hideMark/>
                </w:tcPr>
                <w:p w:rsidR="00B64E6E" w:rsidRPr="00B64E6E" w:rsidRDefault="00B64E6E"/>
              </w:tc>
              <w:tc>
                <w:tcPr>
                  <w:tcW w:w="1560" w:type="dxa"/>
                  <w:shd w:val="clear" w:color="auto" w:fill="auto"/>
                  <w:noWrap/>
                  <w:vAlign w:val="bottom"/>
                  <w:hideMark/>
                </w:tcPr>
                <w:p w:rsidR="00B64E6E" w:rsidRPr="00B64E6E" w:rsidRDefault="00B64E6E"/>
              </w:tc>
            </w:tr>
            <w:tr w:rsidR="00B64E6E" w:rsidRPr="00B64E6E" w:rsidTr="00B64E6E">
              <w:trPr>
                <w:trHeight w:val="255"/>
              </w:trPr>
              <w:tc>
                <w:tcPr>
                  <w:tcW w:w="7890" w:type="dxa"/>
                  <w:shd w:val="clear" w:color="auto" w:fill="auto"/>
                  <w:noWrap/>
                  <w:vAlign w:val="bottom"/>
                  <w:hideMark/>
                </w:tcPr>
                <w:p w:rsidR="00B64E6E" w:rsidRPr="00B64E6E" w:rsidRDefault="00B64E6E">
                  <w:r w:rsidRPr="00B64E6E">
                    <w:t xml:space="preserve">less, Payments </w:t>
                  </w:r>
                </w:p>
              </w:tc>
              <w:tc>
                <w:tcPr>
                  <w:tcW w:w="1560" w:type="dxa"/>
                  <w:shd w:val="clear" w:color="auto" w:fill="auto"/>
                  <w:noWrap/>
                  <w:vAlign w:val="bottom"/>
                  <w:hideMark/>
                </w:tcPr>
                <w:p w:rsidR="00B64E6E" w:rsidRPr="00B64E6E" w:rsidRDefault="00B64E6E">
                  <w:pPr>
                    <w:jc w:val="right"/>
                  </w:pPr>
                  <w:r w:rsidRPr="00B64E6E">
                    <w:t>70,341.10</w:t>
                  </w:r>
                </w:p>
              </w:tc>
            </w:tr>
            <w:tr w:rsidR="00B64E6E" w:rsidRPr="00B64E6E" w:rsidTr="00B64E6E">
              <w:trPr>
                <w:trHeight w:val="255"/>
              </w:trPr>
              <w:tc>
                <w:tcPr>
                  <w:tcW w:w="7890" w:type="dxa"/>
                  <w:shd w:val="clear" w:color="auto" w:fill="auto"/>
                  <w:noWrap/>
                  <w:vAlign w:val="bottom"/>
                  <w:hideMark/>
                </w:tcPr>
                <w:p w:rsidR="00B64E6E" w:rsidRPr="00B64E6E" w:rsidRDefault="00B64E6E">
                  <w:r w:rsidRPr="00B64E6E">
                    <w:t>Net balance</w:t>
                  </w:r>
                </w:p>
              </w:tc>
              <w:tc>
                <w:tcPr>
                  <w:tcW w:w="1560" w:type="dxa"/>
                  <w:shd w:val="clear" w:color="auto" w:fill="auto"/>
                  <w:noWrap/>
                  <w:vAlign w:val="bottom"/>
                  <w:hideMark/>
                </w:tcPr>
                <w:p w:rsidR="00B64E6E" w:rsidRPr="00B64E6E" w:rsidRDefault="00B64E6E">
                  <w:pPr>
                    <w:jc w:val="right"/>
                  </w:pPr>
                  <w:r w:rsidRPr="00B64E6E">
                    <w:t>25,871.63</w:t>
                  </w:r>
                </w:p>
              </w:tc>
            </w:tr>
            <w:tr w:rsidR="00B64E6E" w:rsidRPr="00B64E6E" w:rsidTr="00B64E6E">
              <w:trPr>
                <w:trHeight w:val="255"/>
              </w:trPr>
              <w:tc>
                <w:tcPr>
                  <w:tcW w:w="7890" w:type="dxa"/>
                  <w:shd w:val="clear" w:color="auto" w:fill="auto"/>
                  <w:noWrap/>
                  <w:vAlign w:val="bottom"/>
                  <w:hideMark/>
                </w:tcPr>
                <w:p w:rsidR="00B64E6E" w:rsidRPr="00B64E6E" w:rsidRDefault="00B64E6E">
                  <w:pPr>
                    <w:rPr>
                      <w:b/>
                      <w:bCs/>
                    </w:rPr>
                  </w:pPr>
                </w:p>
              </w:tc>
              <w:tc>
                <w:tcPr>
                  <w:tcW w:w="1560" w:type="dxa"/>
                  <w:shd w:val="clear" w:color="auto" w:fill="auto"/>
                  <w:noWrap/>
                  <w:vAlign w:val="bottom"/>
                  <w:hideMark/>
                </w:tcPr>
                <w:p w:rsidR="00B64E6E" w:rsidRPr="00B64E6E" w:rsidRDefault="00B64E6E"/>
              </w:tc>
            </w:tr>
            <w:tr w:rsidR="00B64E6E" w:rsidRPr="00B64E6E" w:rsidTr="00B64E6E">
              <w:trPr>
                <w:trHeight w:val="255"/>
              </w:trPr>
              <w:tc>
                <w:tcPr>
                  <w:tcW w:w="7890" w:type="dxa"/>
                  <w:shd w:val="clear" w:color="auto" w:fill="auto"/>
                  <w:noWrap/>
                  <w:vAlign w:val="bottom"/>
                  <w:hideMark/>
                </w:tcPr>
                <w:p w:rsidR="00B64E6E" w:rsidRPr="00B64E6E" w:rsidRDefault="00B64E6E">
                  <w:r w:rsidRPr="00B64E6E">
                    <w:t xml:space="preserve">Receipts not on statement: </w:t>
                  </w:r>
                </w:p>
              </w:tc>
              <w:tc>
                <w:tcPr>
                  <w:tcW w:w="1560" w:type="dxa"/>
                  <w:shd w:val="clear" w:color="auto" w:fill="auto"/>
                  <w:noWrap/>
                  <w:vAlign w:val="bottom"/>
                  <w:hideMark/>
                </w:tcPr>
                <w:p w:rsidR="00B64E6E" w:rsidRPr="00B64E6E" w:rsidRDefault="00B64E6E">
                  <w:pPr>
                    <w:jc w:val="right"/>
                  </w:pPr>
                  <w:r w:rsidRPr="00B64E6E">
                    <w:t>-437.00</w:t>
                  </w:r>
                </w:p>
              </w:tc>
            </w:tr>
            <w:tr w:rsidR="00B64E6E" w:rsidRPr="00B64E6E" w:rsidTr="00B64E6E">
              <w:trPr>
                <w:trHeight w:val="255"/>
              </w:trPr>
              <w:tc>
                <w:tcPr>
                  <w:tcW w:w="7890" w:type="dxa"/>
                  <w:shd w:val="clear" w:color="auto" w:fill="auto"/>
                  <w:noWrap/>
                  <w:vAlign w:val="bottom"/>
                  <w:hideMark/>
                </w:tcPr>
                <w:p w:rsidR="00B64E6E" w:rsidRPr="00B64E6E" w:rsidRDefault="00B64E6E">
                  <w:r w:rsidRPr="00B64E6E">
                    <w:t>Unpresented cheques</w:t>
                  </w:r>
                </w:p>
              </w:tc>
              <w:tc>
                <w:tcPr>
                  <w:tcW w:w="1560" w:type="dxa"/>
                  <w:shd w:val="clear" w:color="auto" w:fill="auto"/>
                  <w:noWrap/>
                  <w:vAlign w:val="bottom"/>
                  <w:hideMark/>
                </w:tcPr>
                <w:p w:rsidR="00B64E6E" w:rsidRPr="00B64E6E" w:rsidRDefault="00B64E6E">
                  <w:pPr>
                    <w:jc w:val="right"/>
                  </w:pPr>
                  <w:r w:rsidRPr="00B64E6E">
                    <w:t>2,764.88</w:t>
                  </w:r>
                </w:p>
              </w:tc>
            </w:tr>
            <w:tr w:rsidR="00B64E6E" w:rsidRPr="00B64E6E" w:rsidTr="00B64E6E">
              <w:trPr>
                <w:trHeight w:val="255"/>
              </w:trPr>
              <w:tc>
                <w:tcPr>
                  <w:tcW w:w="7890" w:type="dxa"/>
                  <w:shd w:val="clear" w:color="auto" w:fill="auto"/>
                  <w:noWrap/>
                  <w:vAlign w:val="bottom"/>
                  <w:hideMark/>
                </w:tcPr>
                <w:p w:rsidR="00B64E6E" w:rsidRPr="00B64E6E" w:rsidRDefault="00B64E6E"/>
              </w:tc>
              <w:tc>
                <w:tcPr>
                  <w:tcW w:w="1560" w:type="dxa"/>
                  <w:shd w:val="clear" w:color="auto" w:fill="auto"/>
                  <w:noWrap/>
                  <w:vAlign w:val="bottom"/>
                  <w:hideMark/>
                </w:tcPr>
                <w:p w:rsidR="00B64E6E" w:rsidRPr="00B64E6E" w:rsidRDefault="00B64E6E"/>
              </w:tc>
            </w:tr>
            <w:tr w:rsidR="00B64E6E" w:rsidRPr="00B64E6E" w:rsidTr="00B64E6E">
              <w:trPr>
                <w:trHeight w:val="255"/>
              </w:trPr>
              <w:tc>
                <w:tcPr>
                  <w:tcW w:w="7890" w:type="dxa"/>
                  <w:shd w:val="clear" w:color="auto" w:fill="auto"/>
                  <w:noWrap/>
                  <w:vAlign w:val="bottom"/>
                  <w:hideMark/>
                </w:tcPr>
                <w:p w:rsidR="00B64E6E" w:rsidRPr="00B64E6E" w:rsidRDefault="00B64E6E">
                  <w:r w:rsidRPr="00B64E6E">
                    <w:t>Balance per Bank Statement 20th February 2013</w:t>
                  </w:r>
                </w:p>
              </w:tc>
              <w:tc>
                <w:tcPr>
                  <w:tcW w:w="1560" w:type="dxa"/>
                  <w:shd w:val="clear" w:color="auto" w:fill="auto"/>
                  <w:noWrap/>
                  <w:vAlign w:val="bottom"/>
                  <w:hideMark/>
                </w:tcPr>
                <w:p w:rsidR="00B64E6E" w:rsidRPr="00B64E6E" w:rsidRDefault="00B64E6E">
                  <w:pPr>
                    <w:jc w:val="right"/>
                  </w:pPr>
                  <w:r w:rsidRPr="00B64E6E">
                    <w:t>28,199.51</w:t>
                  </w:r>
                </w:p>
              </w:tc>
            </w:tr>
            <w:tr w:rsidR="00B64E6E" w:rsidRPr="00B64E6E" w:rsidTr="00B64E6E">
              <w:trPr>
                <w:trHeight w:val="255"/>
              </w:trPr>
              <w:tc>
                <w:tcPr>
                  <w:tcW w:w="7890" w:type="dxa"/>
                  <w:shd w:val="clear" w:color="auto" w:fill="auto"/>
                  <w:noWrap/>
                  <w:vAlign w:val="bottom"/>
                  <w:hideMark/>
                </w:tcPr>
                <w:p w:rsidR="00B64E6E" w:rsidRPr="00B64E6E" w:rsidRDefault="00B64E6E"/>
              </w:tc>
              <w:tc>
                <w:tcPr>
                  <w:tcW w:w="1560" w:type="dxa"/>
                  <w:shd w:val="clear" w:color="auto" w:fill="auto"/>
                  <w:noWrap/>
                  <w:vAlign w:val="bottom"/>
                  <w:hideMark/>
                </w:tcPr>
                <w:p w:rsidR="00B64E6E" w:rsidRPr="00B64E6E" w:rsidRDefault="00B64E6E"/>
              </w:tc>
            </w:tr>
            <w:tr w:rsidR="00B64E6E" w:rsidRPr="00B64E6E" w:rsidTr="00B64E6E">
              <w:trPr>
                <w:trHeight w:val="255"/>
              </w:trPr>
              <w:tc>
                <w:tcPr>
                  <w:tcW w:w="7890" w:type="dxa"/>
                  <w:shd w:val="clear" w:color="auto" w:fill="auto"/>
                  <w:noWrap/>
                  <w:vAlign w:val="bottom"/>
                  <w:hideMark/>
                </w:tcPr>
                <w:p w:rsidR="00B64E6E" w:rsidRPr="00B64E6E" w:rsidRDefault="00B64E6E">
                  <w:pPr>
                    <w:rPr>
                      <w:b/>
                      <w:bCs/>
                    </w:rPr>
                  </w:pPr>
                  <w:r w:rsidRPr="00B64E6E">
                    <w:rPr>
                      <w:b/>
                      <w:bCs/>
                    </w:rPr>
                    <w:t>Deposit Account</w:t>
                  </w:r>
                </w:p>
              </w:tc>
              <w:tc>
                <w:tcPr>
                  <w:tcW w:w="1560" w:type="dxa"/>
                  <w:shd w:val="clear" w:color="auto" w:fill="auto"/>
                  <w:noWrap/>
                  <w:vAlign w:val="bottom"/>
                  <w:hideMark/>
                </w:tcPr>
                <w:p w:rsidR="00B64E6E" w:rsidRPr="00B64E6E" w:rsidRDefault="00B64E6E"/>
              </w:tc>
            </w:tr>
            <w:tr w:rsidR="00B64E6E" w:rsidRPr="00B64E6E" w:rsidTr="00B64E6E">
              <w:trPr>
                <w:trHeight w:val="255"/>
              </w:trPr>
              <w:tc>
                <w:tcPr>
                  <w:tcW w:w="7890" w:type="dxa"/>
                  <w:shd w:val="clear" w:color="auto" w:fill="auto"/>
                  <w:noWrap/>
                  <w:vAlign w:val="bottom"/>
                  <w:hideMark/>
                </w:tcPr>
                <w:p w:rsidR="00B64E6E" w:rsidRPr="00B64E6E" w:rsidRDefault="00B64E6E">
                  <w:r w:rsidRPr="00B64E6E">
                    <w:t>Balance at 1st April 2012</w:t>
                  </w:r>
                </w:p>
              </w:tc>
              <w:tc>
                <w:tcPr>
                  <w:tcW w:w="1560" w:type="dxa"/>
                  <w:shd w:val="clear" w:color="auto" w:fill="auto"/>
                  <w:noWrap/>
                  <w:vAlign w:val="bottom"/>
                  <w:hideMark/>
                </w:tcPr>
                <w:p w:rsidR="00B64E6E" w:rsidRPr="00B64E6E" w:rsidRDefault="00B64E6E">
                  <w:pPr>
                    <w:jc w:val="right"/>
                  </w:pPr>
                  <w:r w:rsidRPr="00B64E6E">
                    <w:t>10,155.80</w:t>
                  </w:r>
                </w:p>
              </w:tc>
            </w:tr>
            <w:tr w:rsidR="00B64E6E" w:rsidRPr="00B64E6E" w:rsidTr="00B64E6E">
              <w:trPr>
                <w:trHeight w:val="255"/>
              </w:trPr>
              <w:tc>
                <w:tcPr>
                  <w:tcW w:w="7890" w:type="dxa"/>
                  <w:shd w:val="clear" w:color="auto" w:fill="auto"/>
                  <w:noWrap/>
                  <w:vAlign w:val="bottom"/>
                  <w:hideMark/>
                </w:tcPr>
                <w:p w:rsidR="00B64E6E" w:rsidRPr="00B64E6E" w:rsidRDefault="00B64E6E">
                  <w:r w:rsidRPr="00B64E6E">
                    <w:t>Interest to 3rd March 2013</w:t>
                  </w:r>
                </w:p>
              </w:tc>
              <w:tc>
                <w:tcPr>
                  <w:tcW w:w="1560" w:type="dxa"/>
                  <w:shd w:val="clear" w:color="auto" w:fill="auto"/>
                  <w:noWrap/>
                  <w:vAlign w:val="bottom"/>
                  <w:hideMark/>
                </w:tcPr>
                <w:p w:rsidR="00B64E6E" w:rsidRPr="00B64E6E" w:rsidRDefault="00B64E6E">
                  <w:pPr>
                    <w:jc w:val="right"/>
                  </w:pPr>
                  <w:r w:rsidRPr="00B64E6E">
                    <w:t>4.01</w:t>
                  </w:r>
                </w:p>
              </w:tc>
            </w:tr>
            <w:tr w:rsidR="00B64E6E" w:rsidRPr="00B64E6E" w:rsidTr="00B64E6E">
              <w:trPr>
                <w:trHeight w:val="255"/>
              </w:trPr>
              <w:tc>
                <w:tcPr>
                  <w:tcW w:w="7890" w:type="dxa"/>
                  <w:shd w:val="clear" w:color="auto" w:fill="auto"/>
                  <w:noWrap/>
                  <w:vAlign w:val="bottom"/>
                  <w:hideMark/>
                </w:tcPr>
                <w:p w:rsidR="00B64E6E" w:rsidRPr="00B64E6E" w:rsidRDefault="00B64E6E">
                  <w:r w:rsidRPr="00B64E6E">
                    <w:t>Transfer to current ac</w:t>
                  </w:r>
                </w:p>
              </w:tc>
              <w:tc>
                <w:tcPr>
                  <w:tcW w:w="1560" w:type="dxa"/>
                  <w:shd w:val="clear" w:color="auto" w:fill="auto"/>
                  <w:noWrap/>
                  <w:vAlign w:val="bottom"/>
                  <w:hideMark/>
                </w:tcPr>
                <w:p w:rsidR="00B64E6E" w:rsidRPr="00B64E6E" w:rsidRDefault="00B64E6E">
                  <w:pPr>
                    <w:jc w:val="right"/>
                  </w:pPr>
                  <w:r w:rsidRPr="00B64E6E">
                    <w:t>-10,000.00</w:t>
                  </w:r>
                </w:p>
              </w:tc>
            </w:tr>
            <w:tr w:rsidR="00B64E6E" w:rsidRPr="00B64E6E" w:rsidTr="00B64E6E">
              <w:trPr>
                <w:trHeight w:val="255"/>
              </w:trPr>
              <w:tc>
                <w:tcPr>
                  <w:tcW w:w="7890" w:type="dxa"/>
                  <w:shd w:val="clear" w:color="auto" w:fill="auto"/>
                  <w:noWrap/>
                  <w:vAlign w:val="bottom"/>
                  <w:hideMark/>
                </w:tcPr>
                <w:p w:rsidR="00B64E6E" w:rsidRPr="00B64E6E" w:rsidRDefault="00B64E6E"/>
              </w:tc>
              <w:tc>
                <w:tcPr>
                  <w:tcW w:w="1560" w:type="dxa"/>
                  <w:shd w:val="clear" w:color="auto" w:fill="auto"/>
                  <w:noWrap/>
                  <w:vAlign w:val="bottom"/>
                  <w:hideMark/>
                </w:tcPr>
                <w:p w:rsidR="00B64E6E" w:rsidRPr="00B64E6E" w:rsidRDefault="00B64E6E"/>
              </w:tc>
            </w:tr>
            <w:tr w:rsidR="00B64E6E" w:rsidRPr="00B64E6E" w:rsidTr="00B64E6E">
              <w:trPr>
                <w:trHeight w:val="255"/>
              </w:trPr>
              <w:tc>
                <w:tcPr>
                  <w:tcW w:w="7890" w:type="dxa"/>
                  <w:shd w:val="clear" w:color="auto" w:fill="auto"/>
                  <w:noWrap/>
                  <w:vAlign w:val="bottom"/>
                  <w:hideMark/>
                </w:tcPr>
                <w:p w:rsidR="00B64E6E" w:rsidRPr="00B64E6E" w:rsidRDefault="00B64E6E">
                  <w:r w:rsidRPr="00B64E6E">
                    <w:t>Total</w:t>
                  </w:r>
                </w:p>
              </w:tc>
              <w:tc>
                <w:tcPr>
                  <w:tcW w:w="1560" w:type="dxa"/>
                  <w:shd w:val="clear" w:color="auto" w:fill="auto"/>
                  <w:noWrap/>
                  <w:vAlign w:val="bottom"/>
                  <w:hideMark/>
                </w:tcPr>
                <w:p w:rsidR="00B64E6E" w:rsidRPr="00B64E6E" w:rsidRDefault="00B64E6E">
                  <w:pPr>
                    <w:jc w:val="right"/>
                  </w:pPr>
                  <w:r w:rsidRPr="00B64E6E">
                    <w:t>159.81</w:t>
                  </w:r>
                </w:p>
              </w:tc>
            </w:tr>
          </w:tbl>
          <w:p w:rsidR="00B64E6E" w:rsidRPr="0023332D" w:rsidRDefault="00B64E6E" w:rsidP="008B5913">
            <w:pPr>
              <w:rPr>
                <w:bCs/>
              </w:rPr>
            </w:pPr>
          </w:p>
        </w:tc>
      </w:tr>
      <w:tr w:rsidR="0023332D" w:rsidRPr="001B0707" w:rsidTr="00A850A8">
        <w:tc>
          <w:tcPr>
            <w:tcW w:w="615" w:type="dxa"/>
            <w:shd w:val="clear" w:color="auto" w:fill="auto"/>
          </w:tcPr>
          <w:p w:rsidR="0023332D" w:rsidRPr="001B0707" w:rsidRDefault="00C34246" w:rsidP="00ED0D23">
            <w:pPr>
              <w:rPr>
                <w:b/>
                <w:bCs/>
              </w:rPr>
            </w:pPr>
            <w:r>
              <w:rPr>
                <w:b/>
                <w:bCs/>
              </w:rPr>
              <w:t>292</w:t>
            </w:r>
          </w:p>
        </w:tc>
        <w:tc>
          <w:tcPr>
            <w:tcW w:w="9954" w:type="dxa"/>
            <w:shd w:val="clear" w:color="auto" w:fill="auto"/>
          </w:tcPr>
          <w:p w:rsidR="0023332D" w:rsidRDefault="00B64E6E" w:rsidP="0023332D">
            <w:pPr>
              <w:rPr>
                <w:b/>
                <w:bCs/>
              </w:rPr>
            </w:pPr>
            <w:r w:rsidRPr="00B64E6E">
              <w:rPr>
                <w:b/>
                <w:bCs/>
              </w:rPr>
              <w:t>Budget performance</w:t>
            </w:r>
          </w:p>
          <w:p w:rsidR="00B64E6E" w:rsidRDefault="00B64E6E" w:rsidP="0023332D">
            <w:pPr>
              <w:rPr>
                <w:bCs/>
              </w:rPr>
            </w:pPr>
            <w:r>
              <w:rPr>
                <w:bCs/>
              </w:rPr>
              <w:t>The Council received a budget performance report for the last month.</w:t>
            </w:r>
          </w:p>
          <w:p w:rsidR="00B64E6E" w:rsidRPr="00B64E6E" w:rsidRDefault="00B64E6E" w:rsidP="0023332D">
            <w:pPr>
              <w:rPr>
                <w:bCs/>
              </w:rPr>
            </w:pPr>
          </w:p>
        </w:tc>
      </w:tr>
      <w:tr w:rsidR="0023332D" w:rsidRPr="001B0707" w:rsidTr="00A850A8">
        <w:tc>
          <w:tcPr>
            <w:tcW w:w="615" w:type="dxa"/>
            <w:shd w:val="clear" w:color="auto" w:fill="auto"/>
          </w:tcPr>
          <w:p w:rsidR="0023332D" w:rsidRPr="001B0707" w:rsidRDefault="00C34246" w:rsidP="00ED0D23">
            <w:pPr>
              <w:rPr>
                <w:b/>
                <w:bCs/>
              </w:rPr>
            </w:pPr>
            <w:r>
              <w:rPr>
                <w:b/>
                <w:bCs/>
              </w:rPr>
              <w:t>293</w:t>
            </w:r>
          </w:p>
        </w:tc>
        <w:tc>
          <w:tcPr>
            <w:tcW w:w="9954" w:type="dxa"/>
            <w:shd w:val="clear" w:color="auto" w:fill="auto"/>
          </w:tcPr>
          <w:p w:rsidR="00B64E6E" w:rsidRPr="00B64E6E" w:rsidRDefault="00B64E6E" w:rsidP="00B64E6E">
            <w:pPr>
              <w:rPr>
                <w:b/>
                <w:bCs/>
              </w:rPr>
            </w:pPr>
            <w:r w:rsidRPr="00B64E6E">
              <w:rPr>
                <w:b/>
                <w:bCs/>
              </w:rPr>
              <w:t xml:space="preserve">Toilet Cleaner’s Pay.  </w:t>
            </w:r>
          </w:p>
          <w:p w:rsidR="00B64E6E" w:rsidRPr="00B64E6E" w:rsidRDefault="00B64E6E" w:rsidP="00B64E6E">
            <w:pPr>
              <w:rPr>
                <w:bCs/>
              </w:rPr>
            </w:pPr>
            <w:r>
              <w:rPr>
                <w:bCs/>
              </w:rPr>
              <w:t xml:space="preserve">RESOLVED: that the Clerk be authorised to implement </w:t>
            </w:r>
            <w:r w:rsidRPr="00B64E6E">
              <w:rPr>
                <w:bCs/>
              </w:rPr>
              <w:t xml:space="preserve">automatic increases </w:t>
            </w:r>
            <w:r>
              <w:rPr>
                <w:bCs/>
              </w:rPr>
              <w:t xml:space="preserve">to the Toilet Cleaner’s pay </w:t>
            </w:r>
            <w:r w:rsidRPr="00B64E6E">
              <w:rPr>
                <w:bCs/>
              </w:rPr>
              <w:t>to ensure that this stays in line with the national minimum wage.</w:t>
            </w:r>
          </w:p>
          <w:p w:rsidR="00FF0B12" w:rsidRPr="0023332D" w:rsidRDefault="00B64E6E" w:rsidP="00B64E6E">
            <w:pPr>
              <w:rPr>
                <w:bCs/>
              </w:rPr>
            </w:pPr>
            <w:r w:rsidRPr="00B64E6E">
              <w:rPr>
                <w:bCs/>
              </w:rPr>
              <w:tab/>
            </w:r>
          </w:p>
        </w:tc>
      </w:tr>
      <w:tr w:rsidR="00B64E6E" w:rsidRPr="001B0707" w:rsidTr="00A850A8">
        <w:tc>
          <w:tcPr>
            <w:tcW w:w="615" w:type="dxa"/>
            <w:shd w:val="clear" w:color="auto" w:fill="auto"/>
          </w:tcPr>
          <w:p w:rsidR="00B64E6E" w:rsidRPr="001B0707" w:rsidRDefault="00C34246" w:rsidP="00ED0D23">
            <w:pPr>
              <w:rPr>
                <w:b/>
                <w:bCs/>
              </w:rPr>
            </w:pPr>
            <w:r>
              <w:rPr>
                <w:b/>
                <w:bCs/>
              </w:rPr>
              <w:lastRenderedPageBreak/>
              <w:t>294</w:t>
            </w:r>
          </w:p>
        </w:tc>
        <w:tc>
          <w:tcPr>
            <w:tcW w:w="9954" w:type="dxa"/>
            <w:shd w:val="clear" w:color="auto" w:fill="auto"/>
          </w:tcPr>
          <w:p w:rsidR="00B64E6E" w:rsidRPr="00B64E6E" w:rsidRDefault="00B64E6E" w:rsidP="00B64E6E">
            <w:pPr>
              <w:rPr>
                <w:b/>
                <w:bCs/>
              </w:rPr>
            </w:pPr>
            <w:r w:rsidRPr="00B64E6E">
              <w:rPr>
                <w:b/>
                <w:bCs/>
              </w:rPr>
              <w:t>Annual Audit</w:t>
            </w:r>
          </w:p>
          <w:p w:rsidR="00B64E6E" w:rsidRDefault="00B64E6E" w:rsidP="00B64E6E">
            <w:pPr>
              <w:rPr>
                <w:bCs/>
              </w:rPr>
            </w:pPr>
            <w:r w:rsidRPr="00B64E6E">
              <w:rPr>
                <w:bCs/>
              </w:rPr>
              <w:t>The</w:t>
            </w:r>
            <w:r>
              <w:rPr>
                <w:bCs/>
              </w:rPr>
              <w:t xml:space="preserve"> Clerk reported that the </w:t>
            </w:r>
            <w:r w:rsidRPr="00B64E6E">
              <w:rPr>
                <w:bCs/>
              </w:rPr>
              <w:t xml:space="preserve">annual Audit Return has been received.  </w:t>
            </w:r>
            <w:r>
              <w:rPr>
                <w:bCs/>
              </w:rPr>
              <w:t xml:space="preserve">The Council noted that </w:t>
            </w:r>
            <w:r w:rsidRPr="00B64E6E">
              <w:rPr>
                <w:bCs/>
              </w:rPr>
              <w:t>Notice of Audit and Electors Rights ha</w:t>
            </w:r>
            <w:r>
              <w:rPr>
                <w:bCs/>
              </w:rPr>
              <w:t>d</w:t>
            </w:r>
            <w:r w:rsidRPr="00B64E6E">
              <w:rPr>
                <w:bCs/>
              </w:rPr>
              <w:t xml:space="preserve"> been posted on the Notice Boards.</w:t>
            </w:r>
          </w:p>
          <w:p w:rsidR="00B64E6E" w:rsidRPr="00B64E6E" w:rsidRDefault="00B64E6E" w:rsidP="00B64E6E">
            <w:pPr>
              <w:rPr>
                <w:b/>
                <w:bCs/>
              </w:rPr>
            </w:pPr>
          </w:p>
        </w:tc>
      </w:tr>
      <w:tr w:rsidR="00EF4588" w:rsidRPr="001B0707" w:rsidTr="00A850A8">
        <w:tc>
          <w:tcPr>
            <w:tcW w:w="615" w:type="dxa"/>
            <w:shd w:val="clear" w:color="auto" w:fill="auto"/>
          </w:tcPr>
          <w:p w:rsidR="00EF4588" w:rsidRPr="001B0707" w:rsidRDefault="00C34246" w:rsidP="00ED0D23">
            <w:pPr>
              <w:rPr>
                <w:b/>
                <w:bCs/>
              </w:rPr>
            </w:pPr>
            <w:r>
              <w:rPr>
                <w:b/>
                <w:bCs/>
              </w:rPr>
              <w:t>295</w:t>
            </w:r>
          </w:p>
        </w:tc>
        <w:tc>
          <w:tcPr>
            <w:tcW w:w="9954" w:type="dxa"/>
            <w:shd w:val="clear" w:color="auto" w:fill="auto"/>
          </w:tcPr>
          <w:p w:rsidR="00E2600F" w:rsidRDefault="00B227F8" w:rsidP="00BD7B09">
            <w:r w:rsidRPr="004C29BD">
              <w:rPr>
                <w:b/>
                <w:bCs/>
              </w:rPr>
              <w:t>Matters raised by Councillors</w:t>
            </w:r>
            <w:r w:rsidRPr="00C8315B">
              <w:t xml:space="preserve">.  </w:t>
            </w:r>
            <w:r>
              <w:t xml:space="preserve">  </w:t>
            </w:r>
            <w:r w:rsidRPr="00C8315B">
              <w:t>(These are not normally discussed in depth but investigated and considered at the next meeting.)</w:t>
            </w:r>
          </w:p>
          <w:p w:rsidR="00B227F8" w:rsidRDefault="00AF7DBD" w:rsidP="00BD7B09">
            <w:r>
              <w:t>Cllr Mrs Beatty had met the EDDC Dog warden to discuss problems in Candy’s Field and the Village Hall grounds.  The Dog Warden had pointed out that there was a Control Order requiring dog owners to clear up after their pet on any ground in East Devon that was open to the public.</w:t>
            </w:r>
          </w:p>
          <w:p w:rsidR="00AF7DBD" w:rsidRDefault="00AF7DBD" w:rsidP="00BD7B09">
            <w:r>
              <w:t>The Council AGREED to additional signs being erected and an approach to the owner of the Mill to see if they would be willing to put a sign up on the entrance to the public footpath that crosses this land.</w:t>
            </w:r>
          </w:p>
          <w:p w:rsidR="00AF7DBD" w:rsidRDefault="00AF7DBD" w:rsidP="00BD7B09"/>
          <w:p w:rsidR="00AF7DBD" w:rsidRDefault="00AF7DBD" w:rsidP="00BD7B09">
            <w:r>
              <w:t xml:space="preserve">Cllr Mrs Scott reported receipt of four emails from people who kept the area in front of their property tidy.  She would prepare a monthly article for the Lympstone Herald on these and other things that could contribute to a strong entry in the CPRE Best </w:t>
            </w:r>
            <w:r w:rsidR="00CB1B79">
              <w:t>K</w:t>
            </w:r>
            <w:r>
              <w:t>ept Village competition.</w:t>
            </w:r>
          </w:p>
          <w:p w:rsidR="00AF7DBD" w:rsidRDefault="00AF7DBD" w:rsidP="00BD7B09">
            <w:r>
              <w:t>A list of local organisations was needed for this.  Cllr Mrs Scott would start preparing an up-to –date list and would circulate this for checking.</w:t>
            </w:r>
          </w:p>
          <w:p w:rsidR="00B227F8" w:rsidRPr="00E2600F" w:rsidRDefault="00B227F8" w:rsidP="00BD7B09">
            <w:pPr>
              <w:rPr>
                <w:bCs/>
              </w:rPr>
            </w:pPr>
          </w:p>
        </w:tc>
      </w:tr>
      <w:tr w:rsidR="00EF4588" w:rsidRPr="001B0707" w:rsidTr="00A850A8">
        <w:tc>
          <w:tcPr>
            <w:tcW w:w="615" w:type="dxa"/>
            <w:shd w:val="clear" w:color="auto" w:fill="auto"/>
          </w:tcPr>
          <w:p w:rsidR="006E0EBB" w:rsidRPr="001B0707" w:rsidRDefault="00C34246" w:rsidP="00ED0D23">
            <w:pPr>
              <w:rPr>
                <w:b/>
                <w:bCs/>
              </w:rPr>
            </w:pPr>
            <w:r>
              <w:rPr>
                <w:b/>
                <w:bCs/>
              </w:rPr>
              <w:t>296</w:t>
            </w:r>
          </w:p>
        </w:tc>
        <w:tc>
          <w:tcPr>
            <w:tcW w:w="9954" w:type="dxa"/>
            <w:shd w:val="clear" w:color="auto" w:fill="auto"/>
          </w:tcPr>
          <w:p w:rsidR="00AF7DBD" w:rsidRDefault="00AF7DBD" w:rsidP="00AF7DBD">
            <w:pPr>
              <w:rPr>
                <w:b/>
                <w:bCs/>
              </w:rPr>
            </w:pPr>
            <w:r>
              <w:rPr>
                <w:b/>
                <w:bCs/>
              </w:rPr>
              <w:t>Items for Information</w:t>
            </w:r>
          </w:p>
          <w:p w:rsidR="00AF7DBD" w:rsidRPr="00AF7DBD" w:rsidRDefault="00AF7DBD" w:rsidP="00AF7DBD">
            <w:pPr>
              <w:rPr>
                <w:bCs/>
              </w:rPr>
            </w:pPr>
            <w:r>
              <w:rPr>
                <w:bCs/>
              </w:rPr>
              <w:t>The Council received the following:</w:t>
            </w:r>
          </w:p>
          <w:p w:rsidR="00AF7DBD" w:rsidRDefault="00AF7DBD" w:rsidP="00AF7DBD">
            <w:pPr>
              <w:rPr>
                <w:bCs/>
              </w:rPr>
            </w:pPr>
            <w:r>
              <w:rPr>
                <w:bCs/>
              </w:rPr>
              <w:t>DWT Leaflet re Glow worms in the Parish.</w:t>
            </w:r>
          </w:p>
          <w:p w:rsidR="00AF7DBD" w:rsidRDefault="00AF7DBD" w:rsidP="00AF7DBD">
            <w:pPr>
              <w:rPr>
                <w:bCs/>
              </w:rPr>
            </w:pPr>
            <w:r>
              <w:rPr>
                <w:bCs/>
              </w:rPr>
              <w:t>Exe Press Newsletter of the Exe Estuary Partnership</w:t>
            </w:r>
          </w:p>
          <w:p w:rsidR="00AF7DBD" w:rsidRDefault="00AF7DBD" w:rsidP="00AF7DBD">
            <w:pPr>
              <w:rPr>
                <w:bCs/>
              </w:rPr>
            </w:pPr>
            <w:r>
              <w:rPr>
                <w:bCs/>
              </w:rPr>
              <w:t>The Clerk magazine</w:t>
            </w:r>
          </w:p>
          <w:p w:rsidR="00AF7DBD" w:rsidRDefault="00AF7DBD" w:rsidP="00AF7DBD">
            <w:pPr>
              <w:rPr>
                <w:bCs/>
              </w:rPr>
            </w:pPr>
            <w:r>
              <w:rPr>
                <w:bCs/>
              </w:rPr>
              <w:t>Letter from the PM’s office re Planning in East Devon</w:t>
            </w:r>
          </w:p>
          <w:p w:rsidR="00AF7DBD" w:rsidRDefault="00AF7DBD" w:rsidP="00AF7DBD">
            <w:pPr>
              <w:rPr>
                <w:bCs/>
              </w:rPr>
            </w:pPr>
            <w:r>
              <w:rPr>
                <w:bCs/>
              </w:rPr>
              <w:t>Local Council Review</w:t>
            </w:r>
          </w:p>
          <w:p w:rsidR="00AF7DBD" w:rsidRDefault="00AF7DBD" w:rsidP="00AF7DBD">
            <w:pPr>
              <w:rPr>
                <w:bCs/>
              </w:rPr>
            </w:pPr>
            <w:r>
              <w:rPr>
                <w:bCs/>
              </w:rPr>
              <w:t>Clerks and Councils Direct</w:t>
            </w:r>
          </w:p>
          <w:p w:rsidR="009F1081" w:rsidRDefault="00AF7DBD" w:rsidP="00AF7DBD">
            <w:pPr>
              <w:rPr>
                <w:bCs/>
              </w:rPr>
            </w:pPr>
            <w:r>
              <w:rPr>
                <w:bCs/>
              </w:rPr>
              <w:t>DALC Newsletter</w:t>
            </w:r>
          </w:p>
          <w:p w:rsidR="00AF7DBD" w:rsidRPr="00912544" w:rsidRDefault="00AF7DBD" w:rsidP="00AF7DBD">
            <w:pPr>
              <w:rPr>
                <w:b/>
                <w:bCs/>
              </w:rPr>
            </w:pPr>
          </w:p>
        </w:tc>
      </w:tr>
      <w:tr w:rsidR="00DB3CC4" w:rsidRPr="001B0707" w:rsidTr="00A850A8">
        <w:tc>
          <w:tcPr>
            <w:tcW w:w="615" w:type="dxa"/>
            <w:shd w:val="clear" w:color="auto" w:fill="auto"/>
          </w:tcPr>
          <w:p w:rsidR="00DB3CC4" w:rsidRPr="001B0707" w:rsidRDefault="000E4A76" w:rsidP="00C34246">
            <w:pPr>
              <w:rPr>
                <w:b/>
                <w:bCs/>
              </w:rPr>
            </w:pPr>
            <w:r>
              <w:rPr>
                <w:b/>
                <w:bCs/>
              </w:rPr>
              <w:t>29</w:t>
            </w:r>
            <w:r w:rsidR="00C34246">
              <w:rPr>
                <w:b/>
                <w:bCs/>
              </w:rPr>
              <w:t>7</w:t>
            </w:r>
          </w:p>
        </w:tc>
        <w:tc>
          <w:tcPr>
            <w:tcW w:w="9954" w:type="dxa"/>
            <w:shd w:val="clear" w:color="auto" w:fill="auto"/>
          </w:tcPr>
          <w:p w:rsidR="00DB3CC4" w:rsidRDefault="00DB3CC4" w:rsidP="00B227F8">
            <w:pPr>
              <w:rPr>
                <w:b/>
                <w:bCs/>
              </w:rPr>
            </w:pPr>
            <w:r>
              <w:rPr>
                <w:b/>
                <w:bCs/>
              </w:rPr>
              <w:t>County Councillors Report</w:t>
            </w:r>
          </w:p>
          <w:p w:rsidR="00AF7DBD" w:rsidRDefault="00DB3CC4" w:rsidP="00AF7DBD">
            <w:pPr>
              <w:rPr>
                <w:bCs/>
              </w:rPr>
            </w:pPr>
            <w:r w:rsidRPr="00DB3CC4">
              <w:rPr>
                <w:bCs/>
              </w:rPr>
              <w:t xml:space="preserve">Cllr Hughes reported that </w:t>
            </w:r>
            <w:r w:rsidR="00AF7DBD">
              <w:rPr>
                <w:bCs/>
              </w:rPr>
              <w:t>it was now only four weeks until the DCC elections and so no decisions would be taken for the time being.</w:t>
            </w:r>
            <w:r w:rsidR="00C34246">
              <w:rPr>
                <w:bCs/>
              </w:rPr>
              <w:t xml:space="preserve">  </w:t>
            </w:r>
            <w:r w:rsidR="00AF7DBD">
              <w:rPr>
                <w:bCs/>
              </w:rPr>
              <w:t xml:space="preserve">He thanked the </w:t>
            </w:r>
            <w:r w:rsidR="00C34246">
              <w:rPr>
                <w:bCs/>
              </w:rPr>
              <w:t>P</w:t>
            </w:r>
            <w:r w:rsidR="00AF7DBD">
              <w:rPr>
                <w:bCs/>
              </w:rPr>
              <w:t>arish Council for their support over the last four years.</w:t>
            </w:r>
          </w:p>
          <w:p w:rsidR="00AF7DBD" w:rsidRPr="00DB3CC4" w:rsidRDefault="00C34246" w:rsidP="00AF7DBD">
            <w:pPr>
              <w:rPr>
                <w:bCs/>
              </w:rPr>
            </w:pPr>
            <w:r>
              <w:rPr>
                <w:bCs/>
              </w:rPr>
              <w:t>In turn, the Chairman thanked Cllr Hughes for the work that he had been able to support in the Parish.</w:t>
            </w:r>
          </w:p>
          <w:p w:rsidR="00DB3CC4" w:rsidRDefault="00DB3CC4" w:rsidP="00B227F8">
            <w:pPr>
              <w:rPr>
                <w:b/>
                <w:bCs/>
              </w:rPr>
            </w:pPr>
          </w:p>
        </w:tc>
      </w:tr>
    </w:tbl>
    <w:p w:rsidR="00DF7AC5" w:rsidRDefault="00DF7AC5" w:rsidP="004967BD">
      <w:pPr>
        <w:rPr>
          <w:b/>
          <w:bCs/>
        </w:rPr>
      </w:pPr>
    </w:p>
    <w:p w:rsidR="00DF7AC5" w:rsidRPr="00E2600F" w:rsidRDefault="00DB3CC4" w:rsidP="004967BD">
      <w:pPr>
        <w:rPr>
          <w:bCs/>
        </w:rPr>
      </w:pPr>
      <w:r>
        <w:rPr>
          <w:bCs/>
        </w:rPr>
        <w:t>The meeting finished at 9.</w:t>
      </w:r>
      <w:r w:rsidR="00C34246">
        <w:rPr>
          <w:bCs/>
        </w:rPr>
        <w:t>3</w:t>
      </w:r>
      <w:r>
        <w:rPr>
          <w:bCs/>
        </w:rPr>
        <w:t>0</w:t>
      </w:r>
      <w:r w:rsidR="00E2600F" w:rsidRPr="00E2600F">
        <w:rPr>
          <w:bCs/>
        </w:rPr>
        <w:t>pm</w:t>
      </w:r>
    </w:p>
    <w:sectPr w:rsidR="00DF7AC5" w:rsidRPr="00E2600F" w:rsidSect="00243C55">
      <w:pgSz w:w="12240" w:h="15840"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51" w:rsidRDefault="00A60451" w:rsidP="00AE2BB6">
      <w:r>
        <w:separator/>
      </w:r>
    </w:p>
  </w:endnote>
  <w:endnote w:type="continuationSeparator" w:id="0">
    <w:p w:rsidR="00A60451" w:rsidRDefault="00A60451" w:rsidP="00AE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adi MT Condensed Light">
    <w:panose1 w:val="020B03060301010101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51" w:rsidRDefault="00A60451" w:rsidP="00AE2BB6">
      <w:r>
        <w:separator/>
      </w:r>
    </w:p>
  </w:footnote>
  <w:footnote w:type="continuationSeparator" w:id="0">
    <w:p w:rsidR="00A60451" w:rsidRDefault="00A60451" w:rsidP="00AE2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1631"/>
    <w:multiLevelType w:val="hybridMultilevel"/>
    <w:tmpl w:val="ED6034B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0324872"/>
    <w:multiLevelType w:val="hybridMultilevel"/>
    <w:tmpl w:val="EC865538"/>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E37A50"/>
    <w:multiLevelType w:val="hybridMultilevel"/>
    <w:tmpl w:val="50F2E3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0426F4"/>
    <w:multiLevelType w:val="hybridMultilevel"/>
    <w:tmpl w:val="26AA99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5279CC"/>
    <w:multiLevelType w:val="hybridMultilevel"/>
    <w:tmpl w:val="11286B24"/>
    <w:lvl w:ilvl="0" w:tplc="F348AEA2">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78699A"/>
    <w:multiLevelType w:val="hybridMultilevel"/>
    <w:tmpl w:val="2B7A6460"/>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79644C45"/>
    <w:multiLevelType w:val="hybridMultilevel"/>
    <w:tmpl w:val="6CB28BFC"/>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68"/>
    <w:rsid w:val="00000E88"/>
    <w:rsid w:val="00005E14"/>
    <w:rsid w:val="00007B46"/>
    <w:rsid w:val="000134BD"/>
    <w:rsid w:val="00017A76"/>
    <w:rsid w:val="00020BD3"/>
    <w:rsid w:val="00020C38"/>
    <w:rsid w:val="00022B91"/>
    <w:rsid w:val="00023FB7"/>
    <w:rsid w:val="00032522"/>
    <w:rsid w:val="00035ECF"/>
    <w:rsid w:val="000377CF"/>
    <w:rsid w:val="00042243"/>
    <w:rsid w:val="00044BA8"/>
    <w:rsid w:val="00044CB3"/>
    <w:rsid w:val="000504A5"/>
    <w:rsid w:val="00051853"/>
    <w:rsid w:val="00070D20"/>
    <w:rsid w:val="00072CAF"/>
    <w:rsid w:val="00076547"/>
    <w:rsid w:val="00076626"/>
    <w:rsid w:val="00077495"/>
    <w:rsid w:val="00081ADA"/>
    <w:rsid w:val="00081C0A"/>
    <w:rsid w:val="00083A58"/>
    <w:rsid w:val="000840CC"/>
    <w:rsid w:val="000846C2"/>
    <w:rsid w:val="00093C16"/>
    <w:rsid w:val="000A07EB"/>
    <w:rsid w:val="000A0974"/>
    <w:rsid w:val="000A2249"/>
    <w:rsid w:val="000B0081"/>
    <w:rsid w:val="000B760C"/>
    <w:rsid w:val="000C0961"/>
    <w:rsid w:val="000C130A"/>
    <w:rsid w:val="000C25DA"/>
    <w:rsid w:val="000C4E95"/>
    <w:rsid w:val="000D0BC4"/>
    <w:rsid w:val="000D22F6"/>
    <w:rsid w:val="000D36DE"/>
    <w:rsid w:val="000D6E93"/>
    <w:rsid w:val="000D78A9"/>
    <w:rsid w:val="000E4A76"/>
    <w:rsid w:val="000F0684"/>
    <w:rsid w:val="000F3744"/>
    <w:rsid w:val="000F4781"/>
    <w:rsid w:val="001030BA"/>
    <w:rsid w:val="00105404"/>
    <w:rsid w:val="0010770F"/>
    <w:rsid w:val="001135C6"/>
    <w:rsid w:val="00115F7A"/>
    <w:rsid w:val="00116CCC"/>
    <w:rsid w:val="00117ABC"/>
    <w:rsid w:val="00120291"/>
    <w:rsid w:val="0012605E"/>
    <w:rsid w:val="00126198"/>
    <w:rsid w:val="0012640C"/>
    <w:rsid w:val="00126F34"/>
    <w:rsid w:val="00127819"/>
    <w:rsid w:val="00136159"/>
    <w:rsid w:val="00142670"/>
    <w:rsid w:val="0015043E"/>
    <w:rsid w:val="00154B66"/>
    <w:rsid w:val="0015635E"/>
    <w:rsid w:val="00162417"/>
    <w:rsid w:val="001640AA"/>
    <w:rsid w:val="00165E75"/>
    <w:rsid w:val="001706E4"/>
    <w:rsid w:val="00171FF9"/>
    <w:rsid w:val="001745C9"/>
    <w:rsid w:val="00183078"/>
    <w:rsid w:val="00185F67"/>
    <w:rsid w:val="0019019E"/>
    <w:rsid w:val="001935B5"/>
    <w:rsid w:val="00195E30"/>
    <w:rsid w:val="001A0B19"/>
    <w:rsid w:val="001A273A"/>
    <w:rsid w:val="001A323B"/>
    <w:rsid w:val="001B0707"/>
    <w:rsid w:val="001B3FF7"/>
    <w:rsid w:val="001B4EA4"/>
    <w:rsid w:val="001B663A"/>
    <w:rsid w:val="001C650E"/>
    <w:rsid w:val="001C6F15"/>
    <w:rsid w:val="001D1AFC"/>
    <w:rsid w:val="001D38C1"/>
    <w:rsid w:val="001D4193"/>
    <w:rsid w:val="001D5B7F"/>
    <w:rsid w:val="001D5F89"/>
    <w:rsid w:val="001D6B99"/>
    <w:rsid w:val="001E2977"/>
    <w:rsid w:val="001E2C53"/>
    <w:rsid w:val="001E3043"/>
    <w:rsid w:val="001E46F5"/>
    <w:rsid w:val="001F098B"/>
    <w:rsid w:val="001F40A9"/>
    <w:rsid w:val="001F5134"/>
    <w:rsid w:val="001F794B"/>
    <w:rsid w:val="00200570"/>
    <w:rsid w:val="00202009"/>
    <w:rsid w:val="00202518"/>
    <w:rsid w:val="00207DFC"/>
    <w:rsid w:val="002104D5"/>
    <w:rsid w:val="00211232"/>
    <w:rsid w:val="00213BB7"/>
    <w:rsid w:val="00216411"/>
    <w:rsid w:val="00222754"/>
    <w:rsid w:val="00224FBB"/>
    <w:rsid w:val="00225B95"/>
    <w:rsid w:val="002304B5"/>
    <w:rsid w:val="0023332D"/>
    <w:rsid w:val="00233A7B"/>
    <w:rsid w:val="00237DC1"/>
    <w:rsid w:val="00242134"/>
    <w:rsid w:val="00242350"/>
    <w:rsid w:val="00242ABB"/>
    <w:rsid w:val="00243353"/>
    <w:rsid w:val="00243C55"/>
    <w:rsid w:val="0025089A"/>
    <w:rsid w:val="00260A13"/>
    <w:rsid w:val="002658B1"/>
    <w:rsid w:val="00266016"/>
    <w:rsid w:val="002674F5"/>
    <w:rsid w:val="0027038D"/>
    <w:rsid w:val="00273A05"/>
    <w:rsid w:val="002812E9"/>
    <w:rsid w:val="0029084C"/>
    <w:rsid w:val="00293851"/>
    <w:rsid w:val="00297BF2"/>
    <w:rsid w:val="002A5A11"/>
    <w:rsid w:val="002A7028"/>
    <w:rsid w:val="002A76CF"/>
    <w:rsid w:val="002B0E8D"/>
    <w:rsid w:val="002B1057"/>
    <w:rsid w:val="002B3429"/>
    <w:rsid w:val="002B6BE5"/>
    <w:rsid w:val="002C00DA"/>
    <w:rsid w:val="002C04B7"/>
    <w:rsid w:val="002C29E4"/>
    <w:rsid w:val="002C43EB"/>
    <w:rsid w:val="002C6280"/>
    <w:rsid w:val="002C78DD"/>
    <w:rsid w:val="002D018D"/>
    <w:rsid w:val="002D1188"/>
    <w:rsid w:val="002D1FD0"/>
    <w:rsid w:val="002D2CAC"/>
    <w:rsid w:val="002E2522"/>
    <w:rsid w:val="002E3B0B"/>
    <w:rsid w:val="002E7C96"/>
    <w:rsid w:val="002F1C26"/>
    <w:rsid w:val="002F23D0"/>
    <w:rsid w:val="002F7A4D"/>
    <w:rsid w:val="0030093E"/>
    <w:rsid w:val="00301DC3"/>
    <w:rsid w:val="00304BF6"/>
    <w:rsid w:val="00305471"/>
    <w:rsid w:val="00312170"/>
    <w:rsid w:val="0031735D"/>
    <w:rsid w:val="0032007E"/>
    <w:rsid w:val="00320BFD"/>
    <w:rsid w:val="00320DBE"/>
    <w:rsid w:val="003216A3"/>
    <w:rsid w:val="003227D4"/>
    <w:rsid w:val="00323336"/>
    <w:rsid w:val="00327308"/>
    <w:rsid w:val="00331420"/>
    <w:rsid w:val="00331483"/>
    <w:rsid w:val="00331DA6"/>
    <w:rsid w:val="00331F26"/>
    <w:rsid w:val="00341D53"/>
    <w:rsid w:val="003455C2"/>
    <w:rsid w:val="003456C7"/>
    <w:rsid w:val="00351ADE"/>
    <w:rsid w:val="00352B50"/>
    <w:rsid w:val="00354252"/>
    <w:rsid w:val="00361BAF"/>
    <w:rsid w:val="003639AD"/>
    <w:rsid w:val="00365593"/>
    <w:rsid w:val="00375EAB"/>
    <w:rsid w:val="00376AFB"/>
    <w:rsid w:val="00376DE2"/>
    <w:rsid w:val="00382EA0"/>
    <w:rsid w:val="003849DB"/>
    <w:rsid w:val="00385A44"/>
    <w:rsid w:val="00387AB1"/>
    <w:rsid w:val="003925CC"/>
    <w:rsid w:val="003966BE"/>
    <w:rsid w:val="00397F8E"/>
    <w:rsid w:val="003A4903"/>
    <w:rsid w:val="003B1D02"/>
    <w:rsid w:val="003B2367"/>
    <w:rsid w:val="003B2E1B"/>
    <w:rsid w:val="003B7DE5"/>
    <w:rsid w:val="003D1882"/>
    <w:rsid w:val="003D3D2B"/>
    <w:rsid w:val="003D4BDA"/>
    <w:rsid w:val="003E201B"/>
    <w:rsid w:val="003E2BCA"/>
    <w:rsid w:val="003E6D0D"/>
    <w:rsid w:val="003E7098"/>
    <w:rsid w:val="003E7B18"/>
    <w:rsid w:val="003E7F42"/>
    <w:rsid w:val="003F129F"/>
    <w:rsid w:val="003F227C"/>
    <w:rsid w:val="003F2592"/>
    <w:rsid w:val="003F4A15"/>
    <w:rsid w:val="00400744"/>
    <w:rsid w:val="004020CA"/>
    <w:rsid w:val="0040308A"/>
    <w:rsid w:val="00411867"/>
    <w:rsid w:val="0041668F"/>
    <w:rsid w:val="004207B1"/>
    <w:rsid w:val="00421BD4"/>
    <w:rsid w:val="00424344"/>
    <w:rsid w:val="0043359F"/>
    <w:rsid w:val="00436444"/>
    <w:rsid w:val="004422E4"/>
    <w:rsid w:val="00442DF5"/>
    <w:rsid w:val="00444A5F"/>
    <w:rsid w:val="00451CC3"/>
    <w:rsid w:val="00454D22"/>
    <w:rsid w:val="004569FD"/>
    <w:rsid w:val="00457321"/>
    <w:rsid w:val="00461250"/>
    <w:rsid w:val="004635C8"/>
    <w:rsid w:val="00480035"/>
    <w:rsid w:val="00482D33"/>
    <w:rsid w:val="004845D8"/>
    <w:rsid w:val="00492A6F"/>
    <w:rsid w:val="004955B7"/>
    <w:rsid w:val="004967BD"/>
    <w:rsid w:val="00497B29"/>
    <w:rsid w:val="004A1780"/>
    <w:rsid w:val="004A265C"/>
    <w:rsid w:val="004A2FAB"/>
    <w:rsid w:val="004A3281"/>
    <w:rsid w:val="004A5B9A"/>
    <w:rsid w:val="004A5D93"/>
    <w:rsid w:val="004A6334"/>
    <w:rsid w:val="004B024F"/>
    <w:rsid w:val="004B3C78"/>
    <w:rsid w:val="004C0E6E"/>
    <w:rsid w:val="004C106F"/>
    <w:rsid w:val="004C694A"/>
    <w:rsid w:val="004C6D07"/>
    <w:rsid w:val="004D50D9"/>
    <w:rsid w:val="004E1CF3"/>
    <w:rsid w:val="004E5D7A"/>
    <w:rsid w:val="004F07C3"/>
    <w:rsid w:val="004F2366"/>
    <w:rsid w:val="004F71D1"/>
    <w:rsid w:val="00500CAE"/>
    <w:rsid w:val="00500DD0"/>
    <w:rsid w:val="00502250"/>
    <w:rsid w:val="00505DEF"/>
    <w:rsid w:val="00510065"/>
    <w:rsid w:val="00512A01"/>
    <w:rsid w:val="0051406A"/>
    <w:rsid w:val="00516400"/>
    <w:rsid w:val="00516458"/>
    <w:rsid w:val="00521540"/>
    <w:rsid w:val="00522F7A"/>
    <w:rsid w:val="00524AE6"/>
    <w:rsid w:val="005314A6"/>
    <w:rsid w:val="00541878"/>
    <w:rsid w:val="00543D5F"/>
    <w:rsid w:val="00544A04"/>
    <w:rsid w:val="0054540F"/>
    <w:rsid w:val="00547985"/>
    <w:rsid w:val="00547D84"/>
    <w:rsid w:val="00551F4F"/>
    <w:rsid w:val="00555365"/>
    <w:rsid w:val="00555503"/>
    <w:rsid w:val="00555D84"/>
    <w:rsid w:val="005603E2"/>
    <w:rsid w:val="00565A99"/>
    <w:rsid w:val="00565C21"/>
    <w:rsid w:val="00565C82"/>
    <w:rsid w:val="00571421"/>
    <w:rsid w:val="00592A68"/>
    <w:rsid w:val="005947B5"/>
    <w:rsid w:val="00596044"/>
    <w:rsid w:val="00596F68"/>
    <w:rsid w:val="005A3020"/>
    <w:rsid w:val="005A3CDA"/>
    <w:rsid w:val="005A5EB1"/>
    <w:rsid w:val="005A7E15"/>
    <w:rsid w:val="005B04F1"/>
    <w:rsid w:val="005B05EF"/>
    <w:rsid w:val="005B05F6"/>
    <w:rsid w:val="005B15DA"/>
    <w:rsid w:val="005B2A4A"/>
    <w:rsid w:val="005B49FC"/>
    <w:rsid w:val="005C146C"/>
    <w:rsid w:val="005C2783"/>
    <w:rsid w:val="005C4A80"/>
    <w:rsid w:val="005D01CB"/>
    <w:rsid w:val="005D2176"/>
    <w:rsid w:val="005E5168"/>
    <w:rsid w:val="005E562F"/>
    <w:rsid w:val="005E59D6"/>
    <w:rsid w:val="005F6D85"/>
    <w:rsid w:val="00601CBA"/>
    <w:rsid w:val="00603161"/>
    <w:rsid w:val="00603339"/>
    <w:rsid w:val="006033B7"/>
    <w:rsid w:val="00610181"/>
    <w:rsid w:val="00611270"/>
    <w:rsid w:val="00620B42"/>
    <w:rsid w:val="00622550"/>
    <w:rsid w:val="00640A84"/>
    <w:rsid w:val="006423BB"/>
    <w:rsid w:val="00642841"/>
    <w:rsid w:val="0064299D"/>
    <w:rsid w:val="006476D5"/>
    <w:rsid w:val="00647AC8"/>
    <w:rsid w:val="00653FA6"/>
    <w:rsid w:val="006546BB"/>
    <w:rsid w:val="0065536B"/>
    <w:rsid w:val="00660095"/>
    <w:rsid w:val="006724B7"/>
    <w:rsid w:val="00674CC2"/>
    <w:rsid w:val="00677459"/>
    <w:rsid w:val="00682AA8"/>
    <w:rsid w:val="00682F11"/>
    <w:rsid w:val="0069101D"/>
    <w:rsid w:val="00693730"/>
    <w:rsid w:val="006A0C89"/>
    <w:rsid w:val="006A1391"/>
    <w:rsid w:val="006A7C60"/>
    <w:rsid w:val="006B50F8"/>
    <w:rsid w:val="006C20B9"/>
    <w:rsid w:val="006C442A"/>
    <w:rsid w:val="006C4F91"/>
    <w:rsid w:val="006C6535"/>
    <w:rsid w:val="006D12F2"/>
    <w:rsid w:val="006D3605"/>
    <w:rsid w:val="006D551C"/>
    <w:rsid w:val="006E0C52"/>
    <w:rsid w:val="006E0EBB"/>
    <w:rsid w:val="006E2453"/>
    <w:rsid w:val="006E33B3"/>
    <w:rsid w:val="006E5F36"/>
    <w:rsid w:val="006E6DD9"/>
    <w:rsid w:val="006F0999"/>
    <w:rsid w:val="006F0FE8"/>
    <w:rsid w:val="006F3CB3"/>
    <w:rsid w:val="006F79A3"/>
    <w:rsid w:val="007203AF"/>
    <w:rsid w:val="0072422F"/>
    <w:rsid w:val="007338FA"/>
    <w:rsid w:val="007345E3"/>
    <w:rsid w:val="0073617E"/>
    <w:rsid w:val="0073644A"/>
    <w:rsid w:val="00744514"/>
    <w:rsid w:val="0074709F"/>
    <w:rsid w:val="00751641"/>
    <w:rsid w:val="007554CA"/>
    <w:rsid w:val="00766732"/>
    <w:rsid w:val="007672D7"/>
    <w:rsid w:val="00770C53"/>
    <w:rsid w:val="0077109A"/>
    <w:rsid w:val="00772987"/>
    <w:rsid w:val="0077406B"/>
    <w:rsid w:val="00774076"/>
    <w:rsid w:val="007753DA"/>
    <w:rsid w:val="00775C1B"/>
    <w:rsid w:val="00785C2A"/>
    <w:rsid w:val="00785E04"/>
    <w:rsid w:val="0079612E"/>
    <w:rsid w:val="007A20D5"/>
    <w:rsid w:val="007B388B"/>
    <w:rsid w:val="007B4243"/>
    <w:rsid w:val="007B46D9"/>
    <w:rsid w:val="007B6518"/>
    <w:rsid w:val="007C66C3"/>
    <w:rsid w:val="007D4989"/>
    <w:rsid w:val="007D5501"/>
    <w:rsid w:val="007D57F9"/>
    <w:rsid w:val="007D5CAF"/>
    <w:rsid w:val="007E0F03"/>
    <w:rsid w:val="007E703C"/>
    <w:rsid w:val="007F2D56"/>
    <w:rsid w:val="00802952"/>
    <w:rsid w:val="008043C9"/>
    <w:rsid w:val="008057F1"/>
    <w:rsid w:val="00805ADC"/>
    <w:rsid w:val="00810337"/>
    <w:rsid w:val="008131D3"/>
    <w:rsid w:val="008223DF"/>
    <w:rsid w:val="00823E59"/>
    <w:rsid w:val="008311B1"/>
    <w:rsid w:val="0083225D"/>
    <w:rsid w:val="00850601"/>
    <w:rsid w:val="00851CA5"/>
    <w:rsid w:val="00856F8F"/>
    <w:rsid w:val="00870597"/>
    <w:rsid w:val="008743FC"/>
    <w:rsid w:val="00875203"/>
    <w:rsid w:val="00883832"/>
    <w:rsid w:val="00884023"/>
    <w:rsid w:val="00896D83"/>
    <w:rsid w:val="00897838"/>
    <w:rsid w:val="008A3DEB"/>
    <w:rsid w:val="008B2208"/>
    <w:rsid w:val="008B41C8"/>
    <w:rsid w:val="008B5029"/>
    <w:rsid w:val="008B5913"/>
    <w:rsid w:val="008B62FA"/>
    <w:rsid w:val="008C2831"/>
    <w:rsid w:val="008C4D03"/>
    <w:rsid w:val="008C6695"/>
    <w:rsid w:val="008D0991"/>
    <w:rsid w:val="008D1F45"/>
    <w:rsid w:val="008D40C5"/>
    <w:rsid w:val="008D765D"/>
    <w:rsid w:val="008E0609"/>
    <w:rsid w:val="008E0995"/>
    <w:rsid w:val="008E0F9F"/>
    <w:rsid w:val="008F32F2"/>
    <w:rsid w:val="008F3480"/>
    <w:rsid w:val="008F5658"/>
    <w:rsid w:val="008F78C5"/>
    <w:rsid w:val="00902660"/>
    <w:rsid w:val="00905626"/>
    <w:rsid w:val="00911907"/>
    <w:rsid w:val="00912544"/>
    <w:rsid w:val="0091580C"/>
    <w:rsid w:val="00920838"/>
    <w:rsid w:val="00926224"/>
    <w:rsid w:val="00927B3D"/>
    <w:rsid w:val="009327CC"/>
    <w:rsid w:val="009334AD"/>
    <w:rsid w:val="0093433D"/>
    <w:rsid w:val="0093484D"/>
    <w:rsid w:val="00935699"/>
    <w:rsid w:val="00935939"/>
    <w:rsid w:val="00937367"/>
    <w:rsid w:val="00944FD4"/>
    <w:rsid w:val="0094676C"/>
    <w:rsid w:val="00947AB4"/>
    <w:rsid w:val="009504CC"/>
    <w:rsid w:val="00955E9C"/>
    <w:rsid w:val="009610BC"/>
    <w:rsid w:val="0097270C"/>
    <w:rsid w:val="00974623"/>
    <w:rsid w:val="00981BDD"/>
    <w:rsid w:val="0098579D"/>
    <w:rsid w:val="00990E03"/>
    <w:rsid w:val="009910EA"/>
    <w:rsid w:val="009A1081"/>
    <w:rsid w:val="009A249D"/>
    <w:rsid w:val="009B1B97"/>
    <w:rsid w:val="009B6042"/>
    <w:rsid w:val="009B63B4"/>
    <w:rsid w:val="009C0E5D"/>
    <w:rsid w:val="009C5A8A"/>
    <w:rsid w:val="009D1364"/>
    <w:rsid w:val="009D170E"/>
    <w:rsid w:val="009D2B09"/>
    <w:rsid w:val="009D4B11"/>
    <w:rsid w:val="009D7635"/>
    <w:rsid w:val="009D7665"/>
    <w:rsid w:val="009E373E"/>
    <w:rsid w:val="009F0A34"/>
    <w:rsid w:val="009F1081"/>
    <w:rsid w:val="009F708E"/>
    <w:rsid w:val="00A04D40"/>
    <w:rsid w:val="00A06E7D"/>
    <w:rsid w:val="00A07590"/>
    <w:rsid w:val="00A165BC"/>
    <w:rsid w:val="00A17725"/>
    <w:rsid w:val="00A23403"/>
    <w:rsid w:val="00A2371B"/>
    <w:rsid w:val="00A30C99"/>
    <w:rsid w:val="00A30F82"/>
    <w:rsid w:val="00A35AEF"/>
    <w:rsid w:val="00A40277"/>
    <w:rsid w:val="00A4294F"/>
    <w:rsid w:val="00A434AF"/>
    <w:rsid w:val="00A47E26"/>
    <w:rsid w:val="00A53D7B"/>
    <w:rsid w:val="00A60451"/>
    <w:rsid w:val="00A6215D"/>
    <w:rsid w:val="00A62A0C"/>
    <w:rsid w:val="00A63B75"/>
    <w:rsid w:val="00A65C38"/>
    <w:rsid w:val="00A70EC2"/>
    <w:rsid w:val="00A71DDC"/>
    <w:rsid w:val="00A74BB5"/>
    <w:rsid w:val="00A755A7"/>
    <w:rsid w:val="00A7766F"/>
    <w:rsid w:val="00A850A8"/>
    <w:rsid w:val="00A863BB"/>
    <w:rsid w:val="00A87E80"/>
    <w:rsid w:val="00A901AF"/>
    <w:rsid w:val="00A916D0"/>
    <w:rsid w:val="00AA2BA8"/>
    <w:rsid w:val="00AA4F26"/>
    <w:rsid w:val="00AB1F26"/>
    <w:rsid w:val="00AC5869"/>
    <w:rsid w:val="00AD24F5"/>
    <w:rsid w:val="00AD4251"/>
    <w:rsid w:val="00AE0017"/>
    <w:rsid w:val="00AE18DA"/>
    <w:rsid w:val="00AE2BB6"/>
    <w:rsid w:val="00AE4FED"/>
    <w:rsid w:val="00AE54EE"/>
    <w:rsid w:val="00AE7D35"/>
    <w:rsid w:val="00AF6B53"/>
    <w:rsid w:val="00AF7DBD"/>
    <w:rsid w:val="00B0128C"/>
    <w:rsid w:val="00B01E5D"/>
    <w:rsid w:val="00B02BB4"/>
    <w:rsid w:val="00B03481"/>
    <w:rsid w:val="00B056AF"/>
    <w:rsid w:val="00B05EF4"/>
    <w:rsid w:val="00B0698C"/>
    <w:rsid w:val="00B06C6A"/>
    <w:rsid w:val="00B12DD4"/>
    <w:rsid w:val="00B13550"/>
    <w:rsid w:val="00B20564"/>
    <w:rsid w:val="00B21AD2"/>
    <w:rsid w:val="00B227F8"/>
    <w:rsid w:val="00B229F3"/>
    <w:rsid w:val="00B22D39"/>
    <w:rsid w:val="00B2355C"/>
    <w:rsid w:val="00B23B86"/>
    <w:rsid w:val="00B25E3F"/>
    <w:rsid w:val="00B31AC3"/>
    <w:rsid w:val="00B3718C"/>
    <w:rsid w:val="00B415A5"/>
    <w:rsid w:val="00B4535F"/>
    <w:rsid w:val="00B468AD"/>
    <w:rsid w:val="00B53D25"/>
    <w:rsid w:val="00B57428"/>
    <w:rsid w:val="00B64E6E"/>
    <w:rsid w:val="00B6737D"/>
    <w:rsid w:val="00B67898"/>
    <w:rsid w:val="00B7757C"/>
    <w:rsid w:val="00B82948"/>
    <w:rsid w:val="00B873B4"/>
    <w:rsid w:val="00B94EE4"/>
    <w:rsid w:val="00BA0B5B"/>
    <w:rsid w:val="00BA1018"/>
    <w:rsid w:val="00BA4CC6"/>
    <w:rsid w:val="00BA5152"/>
    <w:rsid w:val="00BA704D"/>
    <w:rsid w:val="00BB510D"/>
    <w:rsid w:val="00BB52C4"/>
    <w:rsid w:val="00BB53AD"/>
    <w:rsid w:val="00BB607B"/>
    <w:rsid w:val="00BB783D"/>
    <w:rsid w:val="00BC437A"/>
    <w:rsid w:val="00BC6887"/>
    <w:rsid w:val="00BC69D7"/>
    <w:rsid w:val="00BD2436"/>
    <w:rsid w:val="00BD314D"/>
    <w:rsid w:val="00BD378D"/>
    <w:rsid w:val="00BD7283"/>
    <w:rsid w:val="00BD7B09"/>
    <w:rsid w:val="00BE0E90"/>
    <w:rsid w:val="00BE3611"/>
    <w:rsid w:val="00BE78B2"/>
    <w:rsid w:val="00BF06DC"/>
    <w:rsid w:val="00BF682D"/>
    <w:rsid w:val="00C009F4"/>
    <w:rsid w:val="00C15429"/>
    <w:rsid w:val="00C20BA9"/>
    <w:rsid w:val="00C24137"/>
    <w:rsid w:val="00C24D6C"/>
    <w:rsid w:val="00C33672"/>
    <w:rsid w:val="00C34246"/>
    <w:rsid w:val="00C42908"/>
    <w:rsid w:val="00C53702"/>
    <w:rsid w:val="00C53DF4"/>
    <w:rsid w:val="00C549EB"/>
    <w:rsid w:val="00C56956"/>
    <w:rsid w:val="00C57AAB"/>
    <w:rsid w:val="00C61D80"/>
    <w:rsid w:val="00C6269C"/>
    <w:rsid w:val="00C65437"/>
    <w:rsid w:val="00C672D8"/>
    <w:rsid w:val="00C70607"/>
    <w:rsid w:val="00C8233D"/>
    <w:rsid w:val="00C82D1D"/>
    <w:rsid w:val="00C8348B"/>
    <w:rsid w:val="00C85332"/>
    <w:rsid w:val="00C86F79"/>
    <w:rsid w:val="00C9158D"/>
    <w:rsid w:val="00C92CFF"/>
    <w:rsid w:val="00C95C38"/>
    <w:rsid w:val="00C96C78"/>
    <w:rsid w:val="00CA3A2E"/>
    <w:rsid w:val="00CA526E"/>
    <w:rsid w:val="00CA5730"/>
    <w:rsid w:val="00CA6A7D"/>
    <w:rsid w:val="00CA6D4A"/>
    <w:rsid w:val="00CB1B79"/>
    <w:rsid w:val="00CB3994"/>
    <w:rsid w:val="00CC385B"/>
    <w:rsid w:val="00CC499C"/>
    <w:rsid w:val="00CC5595"/>
    <w:rsid w:val="00CD1A9E"/>
    <w:rsid w:val="00CD57D8"/>
    <w:rsid w:val="00CE79D8"/>
    <w:rsid w:val="00CE7E17"/>
    <w:rsid w:val="00CF35EF"/>
    <w:rsid w:val="00D04060"/>
    <w:rsid w:val="00D06328"/>
    <w:rsid w:val="00D071DA"/>
    <w:rsid w:val="00D07E83"/>
    <w:rsid w:val="00D11E07"/>
    <w:rsid w:val="00D13076"/>
    <w:rsid w:val="00D1617D"/>
    <w:rsid w:val="00D165AB"/>
    <w:rsid w:val="00D16EC3"/>
    <w:rsid w:val="00D204AA"/>
    <w:rsid w:val="00D36C1D"/>
    <w:rsid w:val="00D448D0"/>
    <w:rsid w:val="00D46A3E"/>
    <w:rsid w:val="00D52B62"/>
    <w:rsid w:val="00D52D06"/>
    <w:rsid w:val="00D53A40"/>
    <w:rsid w:val="00D55A5B"/>
    <w:rsid w:val="00D55ACD"/>
    <w:rsid w:val="00D57481"/>
    <w:rsid w:val="00D62346"/>
    <w:rsid w:val="00D80039"/>
    <w:rsid w:val="00D908C0"/>
    <w:rsid w:val="00D9200F"/>
    <w:rsid w:val="00D922DB"/>
    <w:rsid w:val="00D92D9F"/>
    <w:rsid w:val="00D93B72"/>
    <w:rsid w:val="00DA0985"/>
    <w:rsid w:val="00DA0997"/>
    <w:rsid w:val="00DA3955"/>
    <w:rsid w:val="00DA57AB"/>
    <w:rsid w:val="00DA6C8E"/>
    <w:rsid w:val="00DA712E"/>
    <w:rsid w:val="00DB2F3C"/>
    <w:rsid w:val="00DB3CC4"/>
    <w:rsid w:val="00DB54D3"/>
    <w:rsid w:val="00DC0982"/>
    <w:rsid w:val="00DC4290"/>
    <w:rsid w:val="00DD183A"/>
    <w:rsid w:val="00DD6A2D"/>
    <w:rsid w:val="00DE62F8"/>
    <w:rsid w:val="00DF0381"/>
    <w:rsid w:val="00DF0B04"/>
    <w:rsid w:val="00DF50A4"/>
    <w:rsid w:val="00DF7AC5"/>
    <w:rsid w:val="00E125C2"/>
    <w:rsid w:val="00E16E18"/>
    <w:rsid w:val="00E235CF"/>
    <w:rsid w:val="00E2600F"/>
    <w:rsid w:val="00E31F92"/>
    <w:rsid w:val="00E34158"/>
    <w:rsid w:val="00E355C7"/>
    <w:rsid w:val="00E44207"/>
    <w:rsid w:val="00E45CF9"/>
    <w:rsid w:val="00E5186E"/>
    <w:rsid w:val="00E52DE3"/>
    <w:rsid w:val="00E53988"/>
    <w:rsid w:val="00E562D3"/>
    <w:rsid w:val="00E60012"/>
    <w:rsid w:val="00E64B12"/>
    <w:rsid w:val="00E64F56"/>
    <w:rsid w:val="00E7117F"/>
    <w:rsid w:val="00E7351E"/>
    <w:rsid w:val="00E738AB"/>
    <w:rsid w:val="00E77095"/>
    <w:rsid w:val="00E80A5E"/>
    <w:rsid w:val="00E84196"/>
    <w:rsid w:val="00E96386"/>
    <w:rsid w:val="00EA2353"/>
    <w:rsid w:val="00EB286F"/>
    <w:rsid w:val="00EC2ED1"/>
    <w:rsid w:val="00EC5A1C"/>
    <w:rsid w:val="00EC72E6"/>
    <w:rsid w:val="00ED0901"/>
    <w:rsid w:val="00ED0D23"/>
    <w:rsid w:val="00ED618D"/>
    <w:rsid w:val="00EE2176"/>
    <w:rsid w:val="00EE4252"/>
    <w:rsid w:val="00EF080C"/>
    <w:rsid w:val="00EF3433"/>
    <w:rsid w:val="00EF4588"/>
    <w:rsid w:val="00EF4EC4"/>
    <w:rsid w:val="00EF753F"/>
    <w:rsid w:val="00F0213B"/>
    <w:rsid w:val="00F05365"/>
    <w:rsid w:val="00F101B1"/>
    <w:rsid w:val="00F10DAB"/>
    <w:rsid w:val="00F10F96"/>
    <w:rsid w:val="00F12564"/>
    <w:rsid w:val="00F142ED"/>
    <w:rsid w:val="00F22F34"/>
    <w:rsid w:val="00F35B90"/>
    <w:rsid w:val="00F36230"/>
    <w:rsid w:val="00F457DB"/>
    <w:rsid w:val="00F51BE2"/>
    <w:rsid w:val="00F5650F"/>
    <w:rsid w:val="00F56A16"/>
    <w:rsid w:val="00F646F6"/>
    <w:rsid w:val="00F71AEE"/>
    <w:rsid w:val="00F73CD8"/>
    <w:rsid w:val="00F73DF0"/>
    <w:rsid w:val="00F74A80"/>
    <w:rsid w:val="00F7612B"/>
    <w:rsid w:val="00F819AF"/>
    <w:rsid w:val="00F90B66"/>
    <w:rsid w:val="00F943BF"/>
    <w:rsid w:val="00F96C1F"/>
    <w:rsid w:val="00F96FFA"/>
    <w:rsid w:val="00F97E31"/>
    <w:rsid w:val="00FA40FA"/>
    <w:rsid w:val="00FA438F"/>
    <w:rsid w:val="00FA4B47"/>
    <w:rsid w:val="00FA5D40"/>
    <w:rsid w:val="00FB3E4E"/>
    <w:rsid w:val="00FB3E86"/>
    <w:rsid w:val="00FC1F7F"/>
    <w:rsid w:val="00FC2DBC"/>
    <w:rsid w:val="00FD361B"/>
    <w:rsid w:val="00FE4AAB"/>
    <w:rsid w:val="00FF0B12"/>
    <w:rsid w:val="00FF2613"/>
    <w:rsid w:val="00FF2D84"/>
    <w:rsid w:val="00FF6E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1E46F5"/>
    <w:pPr>
      <w:keepNext/>
      <w:jc w:val="center"/>
      <w:outlineLvl w:val="0"/>
    </w:pPr>
    <w:rPr>
      <w:rFonts w:ascii="Abadi MT Condensed Light" w:hAnsi="Abadi MT Condensed Light"/>
      <w:b/>
      <w:bCs/>
      <w:sz w:val="28"/>
      <w:szCs w:val="20"/>
    </w:rPr>
  </w:style>
  <w:style w:type="paragraph" w:styleId="Heading2">
    <w:name w:val="heading 2"/>
    <w:basedOn w:val="Normal"/>
    <w:next w:val="Normal"/>
    <w:qFormat/>
    <w:rsid w:val="001E46F5"/>
    <w:pPr>
      <w:keepNext/>
      <w:outlineLvl w:val="1"/>
    </w:pPr>
    <w:rPr>
      <w:b/>
      <w:bCs/>
      <w:sz w:val="28"/>
      <w:szCs w:val="20"/>
    </w:rPr>
  </w:style>
  <w:style w:type="paragraph" w:styleId="Heading3">
    <w:name w:val="heading 3"/>
    <w:basedOn w:val="Normal"/>
    <w:next w:val="Normal"/>
    <w:qFormat/>
    <w:rsid w:val="001E46F5"/>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46F5"/>
    <w:rPr>
      <w:color w:val="0000FF"/>
      <w:u w:val="single"/>
    </w:rPr>
  </w:style>
  <w:style w:type="paragraph" w:styleId="BodyText">
    <w:name w:val="Body Text"/>
    <w:basedOn w:val="Normal"/>
    <w:rsid w:val="001E46F5"/>
    <w:rPr>
      <w:sz w:val="28"/>
    </w:rPr>
  </w:style>
  <w:style w:type="paragraph" w:styleId="BalloonText">
    <w:name w:val="Balloon Text"/>
    <w:basedOn w:val="Normal"/>
    <w:semiHidden/>
    <w:rsid w:val="007554CA"/>
    <w:rPr>
      <w:rFonts w:ascii="Tahoma" w:hAnsi="Tahoma" w:cs="Tahoma"/>
      <w:sz w:val="16"/>
      <w:szCs w:val="16"/>
    </w:rPr>
  </w:style>
  <w:style w:type="character" w:customStyle="1" w:styleId="msoins0">
    <w:name w:val="msoins"/>
    <w:basedOn w:val="DefaultParagraphFont"/>
    <w:rsid w:val="00136159"/>
  </w:style>
  <w:style w:type="paragraph" w:customStyle="1" w:styleId="LetterheadSubject">
    <w:name w:val="Letterhead Subject"/>
    <w:basedOn w:val="Normal"/>
    <w:rsid w:val="00FB3E4E"/>
    <w:pPr>
      <w:spacing w:line="280" w:lineRule="exact"/>
    </w:pPr>
    <w:rPr>
      <w:rFonts w:ascii="Arial Black" w:hAnsi="Arial Black"/>
      <w:sz w:val="22"/>
      <w:szCs w:val="20"/>
      <w:lang w:eastAsia="en-GB"/>
    </w:rPr>
  </w:style>
  <w:style w:type="table" w:styleId="TableGrid">
    <w:name w:val="Table Grid"/>
    <w:basedOn w:val="TableNormal"/>
    <w:rsid w:val="00DA6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3433D"/>
    <w:pPr>
      <w:tabs>
        <w:tab w:val="center" w:pos="4153"/>
        <w:tab w:val="right" w:pos="8306"/>
      </w:tabs>
    </w:pPr>
  </w:style>
  <w:style w:type="paragraph" w:styleId="Footer">
    <w:name w:val="footer"/>
    <w:basedOn w:val="Normal"/>
    <w:rsid w:val="0093433D"/>
    <w:pPr>
      <w:tabs>
        <w:tab w:val="center" w:pos="4153"/>
        <w:tab w:val="right" w:pos="8306"/>
      </w:tabs>
    </w:pPr>
  </w:style>
  <w:style w:type="paragraph" w:customStyle="1" w:styleId="Letterhead">
    <w:name w:val="Letterhead"/>
    <w:basedOn w:val="Normal"/>
    <w:rsid w:val="00897838"/>
    <w:pPr>
      <w:spacing w:line="280" w:lineRule="exact"/>
    </w:pPr>
    <w:rPr>
      <w:rFonts w:ascii="Arial" w:hAnsi="Arial" w:cs="Arial"/>
      <w:sz w:val="22"/>
      <w:szCs w:val="22"/>
      <w:lang w:eastAsia="en-GB"/>
    </w:rPr>
  </w:style>
  <w:style w:type="paragraph" w:styleId="ListParagraph">
    <w:name w:val="List Paragraph"/>
    <w:basedOn w:val="Normal"/>
    <w:uiPriority w:val="34"/>
    <w:qFormat/>
    <w:rsid w:val="004020CA"/>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1E46F5"/>
    <w:pPr>
      <w:keepNext/>
      <w:jc w:val="center"/>
      <w:outlineLvl w:val="0"/>
    </w:pPr>
    <w:rPr>
      <w:rFonts w:ascii="Abadi MT Condensed Light" w:hAnsi="Abadi MT Condensed Light"/>
      <w:b/>
      <w:bCs/>
      <w:sz w:val="28"/>
      <w:szCs w:val="20"/>
    </w:rPr>
  </w:style>
  <w:style w:type="paragraph" w:styleId="Heading2">
    <w:name w:val="heading 2"/>
    <w:basedOn w:val="Normal"/>
    <w:next w:val="Normal"/>
    <w:qFormat/>
    <w:rsid w:val="001E46F5"/>
    <w:pPr>
      <w:keepNext/>
      <w:outlineLvl w:val="1"/>
    </w:pPr>
    <w:rPr>
      <w:b/>
      <w:bCs/>
      <w:sz w:val="28"/>
      <w:szCs w:val="20"/>
    </w:rPr>
  </w:style>
  <w:style w:type="paragraph" w:styleId="Heading3">
    <w:name w:val="heading 3"/>
    <w:basedOn w:val="Normal"/>
    <w:next w:val="Normal"/>
    <w:qFormat/>
    <w:rsid w:val="001E46F5"/>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46F5"/>
    <w:rPr>
      <w:color w:val="0000FF"/>
      <w:u w:val="single"/>
    </w:rPr>
  </w:style>
  <w:style w:type="paragraph" w:styleId="BodyText">
    <w:name w:val="Body Text"/>
    <w:basedOn w:val="Normal"/>
    <w:rsid w:val="001E46F5"/>
    <w:rPr>
      <w:sz w:val="28"/>
    </w:rPr>
  </w:style>
  <w:style w:type="paragraph" w:styleId="BalloonText">
    <w:name w:val="Balloon Text"/>
    <w:basedOn w:val="Normal"/>
    <w:semiHidden/>
    <w:rsid w:val="007554CA"/>
    <w:rPr>
      <w:rFonts w:ascii="Tahoma" w:hAnsi="Tahoma" w:cs="Tahoma"/>
      <w:sz w:val="16"/>
      <w:szCs w:val="16"/>
    </w:rPr>
  </w:style>
  <w:style w:type="character" w:customStyle="1" w:styleId="msoins0">
    <w:name w:val="msoins"/>
    <w:basedOn w:val="DefaultParagraphFont"/>
    <w:rsid w:val="00136159"/>
  </w:style>
  <w:style w:type="paragraph" w:customStyle="1" w:styleId="LetterheadSubject">
    <w:name w:val="Letterhead Subject"/>
    <w:basedOn w:val="Normal"/>
    <w:rsid w:val="00FB3E4E"/>
    <w:pPr>
      <w:spacing w:line="280" w:lineRule="exact"/>
    </w:pPr>
    <w:rPr>
      <w:rFonts w:ascii="Arial Black" w:hAnsi="Arial Black"/>
      <w:sz w:val="22"/>
      <w:szCs w:val="20"/>
      <w:lang w:eastAsia="en-GB"/>
    </w:rPr>
  </w:style>
  <w:style w:type="table" w:styleId="TableGrid">
    <w:name w:val="Table Grid"/>
    <w:basedOn w:val="TableNormal"/>
    <w:rsid w:val="00DA6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3433D"/>
    <w:pPr>
      <w:tabs>
        <w:tab w:val="center" w:pos="4153"/>
        <w:tab w:val="right" w:pos="8306"/>
      </w:tabs>
    </w:pPr>
  </w:style>
  <w:style w:type="paragraph" w:styleId="Footer">
    <w:name w:val="footer"/>
    <w:basedOn w:val="Normal"/>
    <w:rsid w:val="0093433D"/>
    <w:pPr>
      <w:tabs>
        <w:tab w:val="center" w:pos="4153"/>
        <w:tab w:val="right" w:pos="8306"/>
      </w:tabs>
    </w:pPr>
  </w:style>
  <w:style w:type="paragraph" w:customStyle="1" w:styleId="Letterhead">
    <w:name w:val="Letterhead"/>
    <w:basedOn w:val="Normal"/>
    <w:rsid w:val="00897838"/>
    <w:pPr>
      <w:spacing w:line="280" w:lineRule="exact"/>
    </w:pPr>
    <w:rPr>
      <w:rFonts w:ascii="Arial" w:hAnsi="Arial" w:cs="Arial"/>
      <w:sz w:val="22"/>
      <w:szCs w:val="22"/>
      <w:lang w:eastAsia="en-GB"/>
    </w:rPr>
  </w:style>
  <w:style w:type="paragraph" w:styleId="ListParagraph">
    <w:name w:val="List Paragraph"/>
    <w:basedOn w:val="Normal"/>
    <w:uiPriority w:val="34"/>
    <w:qFormat/>
    <w:rsid w:val="004020CA"/>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652">
      <w:bodyDiv w:val="1"/>
      <w:marLeft w:val="0"/>
      <w:marRight w:val="0"/>
      <w:marTop w:val="0"/>
      <w:marBottom w:val="0"/>
      <w:divBdr>
        <w:top w:val="none" w:sz="0" w:space="0" w:color="auto"/>
        <w:left w:val="none" w:sz="0" w:space="0" w:color="auto"/>
        <w:bottom w:val="none" w:sz="0" w:space="0" w:color="auto"/>
        <w:right w:val="none" w:sz="0" w:space="0" w:color="auto"/>
      </w:divBdr>
    </w:div>
    <w:div w:id="48265227">
      <w:bodyDiv w:val="1"/>
      <w:marLeft w:val="0"/>
      <w:marRight w:val="0"/>
      <w:marTop w:val="0"/>
      <w:marBottom w:val="0"/>
      <w:divBdr>
        <w:top w:val="none" w:sz="0" w:space="0" w:color="auto"/>
        <w:left w:val="none" w:sz="0" w:space="0" w:color="auto"/>
        <w:bottom w:val="none" w:sz="0" w:space="0" w:color="auto"/>
        <w:right w:val="none" w:sz="0" w:space="0" w:color="auto"/>
      </w:divBdr>
    </w:div>
    <w:div w:id="155341971">
      <w:bodyDiv w:val="1"/>
      <w:marLeft w:val="0"/>
      <w:marRight w:val="0"/>
      <w:marTop w:val="0"/>
      <w:marBottom w:val="0"/>
      <w:divBdr>
        <w:top w:val="none" w:sz="0" w:space="0" w:color="auto"/>
        <w:left w:val="none" w:sz="0" w:space="0" w:color="auto"/>
        <w:bottom w:val="none" w:sz="0" w:space="0" w:color="auto"/>
        <w:right w:val="none" w:sz="0" w:space="0" w:color="auto"/>
      </w:divBdr>
    </w:div>
    <w:div w:id="196741784">
      <w:bodyDiv w:val="1"/>
      <w:marLeft w:val="0"/>
      <w:marRight w:val="0"/>
      <w:marTop w:val="0"/>
      <w:marBottom w:val="0"/>
      <w:divBdr>
        <w:top w:val="none" w:sz="0" w:space="0" w:color="auto"/>
        <w:left w:val="none" w:sz="0" w:space="0" w:color="auto"/>
        <w:bottom w:val="none" w:sz="0" w:space="0" w:color="auto"/>
        <w:right w:val="none" w:sz="0" w:space="0" w:color="auto"/>
      </w:divBdr>
    </w:div>
    <w:div w:id="244806344">
      <w:bodyDiv w:val="1"/>
      <w:marLeft w:val="0"/>
      <w:marRight w:val="0"/>
      <w:marTop w:val="0"/>
      <w:marBottom w:val="0"/>
      <w:divBdr>
        <w:top w:val="none" w:sz="0" w:space="0" w:color="auto"/>
        <w:left w:val="none" w:sz="0" w:space="0" w:color="auto"/>
        <w:bottom w:val="none" w:sz="0" w:space="0" w:color="auto"/>
        <w:right w:val="none" w:sz="0" w:space="0" w:color="auto"/>
      </w:divBdr>
    </w:div>
    <w:div w:id="249200429">
      <w:bodyDiv w:val="1"/>
      <w:marLeft w:val="0"/>
      <w:marRight w:val="0"/>
      <w:marTop w:val="0"/>
      <w:marBottom w:val="0"/>
      <w:divBdr>
        <w:top w:val="none" w:sz="0" w:space="0" w:color="auto"/>
        <w:left w:val="none" w:sz="0" w:space="0" w:color="auto"/>
        <w:bottom w:val="none" w:sz="0" w:space="0" w:color="auto"/>
        <w:right w:val="none" w:sz="0" w:space="0" w:color="auto"/>
      </w:divBdr>
    </w:div>
    <w:div w:id="369838628">
      <w:bodyDiv w:val="1"/>
      <w:marLeft w:val="0"/>
      <w:marRight w:val="0"/>
      <w:marTop w:val="0"/>
      <w:marBottom w:val="0"/>
      <w:divBdr>
        <w:top w:val="none" w:sz="0" w:space="0" w:color="auto"/>
        <w:left w:val="none" w:sz="0" w:space="0" w:color="auto"/>
        <w:bottom w:val="none" w:sz="0" w:space="0" w:color="auto"/>
        <w:right w:val="none" w:sz="0" w:space="0" w:color="auto"/>
      </w:divBdr>
    </w:div>
    <w:div w:id="385295984">
      <w:bodyDiv w:val="1"/>
      <w:marLeft w:val="0"/>
      <w:marRight w:val="0"/>
      <w:marTop w:val="0"/>
      <w:marBottom w:val="0"/>
      <w:divBdr>
        <w:top w:val="none" w:sz="0" w:space="0" w:color="auto"/>
        <w:left w:val="none" w:sz="0" w:space="0" w:color="auto"/>
        <w:bottom w:val="none" w:sz="0" w:space="0" w:color="auto"/>
        <w:right w:val="none" w:sz="0" w:space="0" w:color="auto"/>
      </w:divBdr>
    </w:div>
    <w:div w:id="496580730">
      <w:bodyDiv w:val="1"/>
      <w:marLeft w:val="0"/>
      <w:marRight w:val="0"/>
      <w:marTop w:val="0"/>
      <w:marBottom w:val="0"/>
      <w:divBdr>
        <w:top w:val="none" w:sz="0" w:space="0" w:color="auto"/>
        <w:left w:val="none" w:sz="0" w:space="0" w:color="auto"/>
        <w:bottom w:val="none" w:sz="0" w:space="0" w:color="auto"/>
        <w:right w:val="none" w:sz="0" w:space="0" w:color="auto"/>
      </w:divBdr>
    </w:div>
    <w:div w:id="516964743">
      <w:bodyDiv w:val="1"/>
      <w:marLeft w:val="0"/>
      <w:marRight w:val="0"/>
      <w:marTop w:val="0"/>
      <w:marBottom w:val="0"/>
      <w:divBdr>
        <w:top w:val="none" w:sz="0" w:space="0" w:color="auto"/>
        <w:left w:val="none" w:sz="0" w:space="0" w:color="auto"/>
        <w:bottom w:val="none" w:sz="0" w:space="0" w:color="auto"/>
        <w:right w:val="none" w:sz="0" w:space="0" w:color="auto"/>
      </w:divBdr>
    </w:div>
    <w:div w:id="528490276">
      <w:bodyDiv w:val="1"/>
      <w:marLeft w:val="0"/>
      <w:marRight w:val="0"/>
      <w:marTop w:val="0"/>
      <w:marBottom w:val="0"/>
      <w:divBdr>
        <w:top w:val="none" w:sz="0" w:space="0" w:color="auto"/>
        <w:left w:val="none" w:sz="0" w:space="0" w:color="auto"/>
        <w:bottom w:val="none" w:sz="0" w:space="0" w:color="auto"/>
        <w:right w:val="none" w:sz="0" w:space="0" w:color="auto"/>
      </w:divBdr>
    </w:div>
    <w:div w:id="547113903">
      <w:bodyDiv w:val="1"/>
      <w:marLeft w:val="0"/>
      <w:marRight w:val="0"/>
      <w:marTop w:val="0"/>
      <w:marBottom w:val="0"/>
      <w:divBdr>
        <w:top w:val="none" w:sz="0" w:space="0" w:color="auto"/>
        <w:left w:val="none" w:sz="0" w:space="0" w:color="auto"/>
        <w:bottom w:val="none" w:sz="0" w:space="0" w:color="auto"/>
        <w:right w:val="none" w:sz="0" w:space="0" w:color="auto"/>
      </w:divBdr>
    </w:div>
    <w:div w:id="792939876">
      <w:bodyDiv w:val="1"/>
      <w:marLeft w:val="0"/>
      <w:marRight w:val="0"/>
      <w:marTop w:val="0"/>
      <w:marBottom w:val="0"/>
      <w:divBdr>
        <w:top w:val="none" w:sz="0" w:space="0" w:color="auto"/>
        <w:left w:val="none" w:sz="0" w:space="0" w:color="auto"/>
        <w:bottom w:val="none" w:sz="0" w:space="0" w:color="auto"/>
        <w:right w:val="none" w:sz="0" w:space="0" w:color="auto"/>
      </w:divBdr>
    </w:div>
    <w:div w:id="809596279">
      <w:bodyDiv w:val="1"/>
      <w:marLeft w:val="0"/>
      <w:marRight w:val="0"/>
      <w:marTop w:val="0"/>
      <w:marBottom w:val="0"/>
      <w:divBdr>
        <w:top w:val="none" w:sz="0" w:space="0" w:color="auto"/>
        <w:left w:val="none" w:sz="0" w:space="0" w:color="auto"/>
        <w:bottom w:val="none" w:sz="0" w:space="0" w:color="auto"/>
        <w:right w:val="none" w:sz="0" w:space="0" w:color="auto"/>
      </w:divBdr>
    </w:div>
    <w:div w:id="944578892">
      <w:bodyDiv w:val="1"/>
      <w:marLeft w:val="0"/>
      <w:marRight w:val="0"/>
      <w:marTop w:val="0"/>
      <w:marBottom w:val="0"/>
      <w:divBdr>
        <w:top w:val="none" w:sz="0" w:space="0" w:color="auto"/>
        <w:left w:val="none" w:sz="0" w:space="0" w:color="auto"/>
        <w:bottom w:val="none" w:sz="0" w:space="0" w:color="auto"/>
        <w:right w:val="none" w:sz="0" w:space="0" w:color="auto"/>
      </w:divBdr>
      <w:divsChild>
        <w:div w:id="192614884">
          <w:marLeft w:val="0"/>
          <w:marRight w:val="0"/>
          <w:marTop w:val="0"/>
          <w:marBottom w:val="0"/>
          <w:divBdr>
            <w:top w:val="none" w:sz="0" w:space="0" w:color="auto"/>
            <w:left w:val="none" w:sz="0" w:space="0" w:color="auto"/>
            <w:bottom w:val="none" w:sz="0" w:space="0" w:color="auto"/>
            <w:right w:val="none" w:sz="0" w:space="0" w:color="auto"/>
          </w:divBdr>
        </w:div>
        <w:div w:id="232548908">
          <w:marLeft w:val="0"/>
          <w:marRight w:val="0"/>
          <w:marTop w:val="0"/>
          <w:marBottom w:val="0"/>
          <w:divBdr>
            <w:top w:val="none" w:sz="0" w:space="0" w:color="auto"/>
            <w:left w:val="none" w:sz="0" w:space="0" w:color="auto"/>
            <w:bottom w:val="none" w:sz="0" w:space="0" w:color="auto"/>
            <w:right w:val="none" w:sz="0" w:space="0" w:color="auto"/>
          </w:divBdr>
        </w:div>
        <w:div w:id="373501722">
          <w:marLeft w:val="0"/>
          <w:marRight w:val="0"/>
          <w:marTop w:val="0"/>
          <w:marBottom w:val="0"/>
          <w:divBdr>
            <w:top w:val="none" w:sz="0" w:space="0" w:color="auto"/>
            <w:left w:val="none" w:sz="0" w:space="0" w:color="auto"/>
            <w:bottom w:val="none" w:sz="0" w:space="0" w:color="auto"/>
            <w:right w:val="none" w:sz="0" w:space="0" w:color="auto"/>
          </w:divBdr>
        </w:div>
        <w:div w:id="375466479">
          <w:marLeft w:val="0"/>
          <w:marRight w:val="0"/>
          <w:marTop w:val="0"/>
          <w:marBottom w:val="0"/>
          <w:divBdr>
            <w:top w:val="none" w:sz="0" w:space="0" w:color="auto"/>
            <w:left w:val="none" w:sz="0" w:space="0" w:color="auto"/>
            <w:bottom w:val="none" w:sz="0" w:space="0" w:color="auto"/>
            <w:right w:val="none" w:sz="0" w:space="0" w:color="auto"/>
          </w:divBdr>
        </w:div>
        <w:div w:id="511260529">
          <w:marLeft w:val="0"/>
          <w:marRight w:val="0"/>
          <w:marTop w:val="0"/>
          <w:marBottom w:val="0"/>
          <w:divBdr>
            <w:top w:val="none" w:sz="0" w:space="0" w:color="auto"/>
            <w:left w:val="none" w:sz="0" w:space="0" w:color="auto"/>
            <w:bottom w:val="none" w:sz="0" w:space="0" w:color="auto"/>
            <w:right w:val="none" w:sz="0" w:space="0" w:color="auto"/>
          </w:divBdr>
        </w:div>
        <w:div w:id="1177813209">
          <w:marLeft w:val="0"/>
          <w:marRight w:val="0"/>
          <w:marTop w:val="0"/>
          <w:marBottom w:val="0"/>
          <w:divBdr>
            <w:top w:val="none" w:sz="0" w:space="0" w:color="auto"/>
            <w:left w:val="none" w:sz="0" w:space="0" w:color="auto"/>
            <w:bottom w:val="none" w:sz="0" w:space="0" w:color="auto"/>
            <w:right w:val="none" w:sz="0" w:space="0" w:color="auto"/>
          </w:divBdr>
        </w:div>
        <w:div w:id="1573006149">
          <w:marLeft w:val="0"/>
          <w:marRight w:val="0"/>
          <w:marTop w:val="0"/>
          <w:marBottom w:val="0"/>
          <w:divBdr>
            <w:top w:val="none" w:sz="0" w:space="0" w:color="auto"/>
            <w:left w:val="none" w:sz="0" w:space="0" w:color="auto"/>
            <w:bottom w:val="none" w:sz="0" w:space="0" w:color="auto"/>
            <w:right w:val="none" w:sz="0" w:space="0" w:color="auto"/>
          </w:divBdr>
        </w:div>
      </w:divsChild>
    </w:div>
    <w:div w:id="1004432448">
      <w:bodyDiv w:val="1"/>
      <w:marLeft w:val="0"/>
      <w:marRight w:val="0"/>
      <w:marTop w:val="0"/>
      <w:marBottom w:val="0"/>
      <w:divBdr>
        <w:top w:val="none" w:sz="0" w:space="0" w:color="auto"/>
        <w:left w:val="none" w:sz="0" w:space="0" w:color="auto"/>
        <w:bottom w:val="none" w:sz="0" w:space="0" w:color="auto"/>
        <w:right w:val="none" w:sz="0" w:space="0" w:color="auto"/>
      </w:divBdr>
    </w:div>
    <w:div w:id="1014379112">
      <w:bodyDiv w:val="1"/>
      <w:marLeft w:val="0"/>
      <w:marRight w:val="0"/>
      <w:marTop w:val="0"/>
      <w:marBottom w:val="0"/>
      <w:divBdr>
        <w:top w:val="none" w:sz="0" w:space="0" w:color="auto"/>
        <w:left w:val="none" w:sz="0" w:space="0" w:color="auto"/>
        <w:bottom w:val="none" w:sz="0" w:space="0" w:color="auto"/>
        <w:right w:val="none" w:sz="0" w:space="0" w:color="auto"/>
      </w:divBdr>
    </w:div>
    <w:div w:id="1016271587">
      <w:bodyDiv w:val="1"/>
      <w:marLeft w:val="0"/>
      <w:marRight w:val="0"/>
      <w:marTop w:val="0"/>
      <w:marBottom w:val="0"/>
      <w:divBdr>
        <w:top w:val="none" w:sz="0" w:space="0" w:color="auto"/>
        <w:left w:val="none" w:sz="0" w:space="0" w:color="auto"/>
        <w:bottom w:val="none" w:sz="0" w:space="0" w:color="auto"/>
        <w:right w:val="none" w:sz="0" w:space="0" w:color="auto"/>
      </w:divBdr>
      <w:divsChild>
        <w:div w:id="1292127305">
          <w:marLeft w:val="0"/>
          <w:marRight w:val="0"/>
          <w:marTop w:val="0"/>
          <w:marBottom w:val="0"/>
          <w:divBdr>
            <w:top w:val="none" w:sz="0" w:space="0" w:color="auto"/>
            <w:left w:val="none" w:sz="0" w:space="0" w:color="auto"/>
            <w:bottom w:val="none" w:sz="0" w:space="0" w:color="auto"/>
            <w:right w:val="none" w:sz="0" w:space="0" w:color="auto"/>
          </w:divBdr>
        </w:div>
        <w:div w:id="1414350978">
          <w:marLeft w:val="0"/>
          <w:marRight w:val="0"/>
          <w:marTop w:val="0"/>
          <w:marBottom w:val="0"/>
          <w:divBdr>
            <w:top w:val="none" w:sz="0" w:space="0" w:color="auto"/>
            <w:left w:val="none" w:sz="0" w:space="0" w:color="auto"/>
            <w:bottom w:val="none" w:sz="0" w:space="0" w:color="auto"/>
            <w:right w:val="none" w:sz="0" w:space="0" w:color="auto"/>
          </w:divBdr>
        </w:div>
      </w:divsChild>
    </w:div>
    <w:div w:id="1037900369">
      <w:bodyDiv w:val="1"/>
      <w:marLeft w:val="0"/>
      <w:marRight w:val="0"/>
      <w:marTop w:val="0"/>
      <w:marBottom w:val="0"/>
      <w:divBdr>
        <w:top w:val="none" w:sz="0" w:space="0" w:color="auto"/>
        <w:left w:val="none" w:sz="0" w:space="0" w:color="auto"/>
        <w:bottom w:val="none" w:sz="0" w:space="0" w:color="auto"/>
        <w:right w:val="none" w:sz="0" w:space="0" w:color="auto"/>
      </w:divBdr>
    </w:div>
    <w:div w:id="1164589745">
      <w:bodyDiv w:val="1"/>
      <w:marLeft w:val="0"/>
      <w:marRight w:val="0"/>
      <w:marTop w:val="0"/>
      <w:marBottom w:val="0"/>
      <w:divBdr>
        <w:top w:val="none" w:sz="0" w:space="0" w:color="auto"/>
        <w:left w:val="none" w:sz="0" w:space="0" w:color="auto"/>
        <w:bottom w:val="none" w:sz="0" w:space="0" w:color="auto"/>
        <w:right w:val="none" w:sz="0" w:space="0" w:color="auto"/>
      </w:divBdr>
    </w:div>
    <w:div w:id="1247495025">
      <w:bodyDiv w:val="1"/>
      <w:marLeft w:val="0"/>
      <w:marRight w:val="0"/>
      <w:marTop w:val="0"/>
      <w:marBottom w:val="0"/>
      <w:divBdr>
        <w:top w:val="none" w:sz="0" w:space="0" w:color="auto"/>
        <w:left w:val="none" w:sz="0" w:space="0" w:color="auto"/>
        <w:bottom w:val="none" w:sz="0" w:space="0" w:color="auto"/>
        <w:right w:val="none" w:sz="0" w:space="0" w:color="auto"/>
      </w:divBdr>
    </w:div>
    <w:div w:id="1250701603">
      <w:bodyDiv w:val="1"/>
      <w:marLeft w:val="0"/>
      <w:marRight w:val="0"/>
      <w:marTop w:val="0"/>
      <w:marBottom w:val="0"/>
      <w:divBdr>
        <w:top w:val="none" w:sz="0" w:space="0" w:color="auto"/>
        <w:left w:val="none" w:sz="0" w:space="0" w:color="auto"/>
        <w:bottom w:val="none" w:sz="0" w:space="0" w:color="auto"/>
        <w:right w:val="none" w:sz="0" w:space="0" w:color="auto"/>
      </w:divBdr>
    </w:div>
    <w:div w:id="1335763146">
      <w:bodyDiv w:val="1"/>
      <w:marLeft w:val="0"/>
      <w:marRight w:val="0"/>
      <w:marTop w:val="0"/>
      <w:marBottom w:val="0"/>
      <w:divBdr>
        <w:top w:val="none" w:sz="0" w:space="0" w:color="auto"/>
        <w:left w:val="none" w:sz="0" w:space="0" w:color="auto"/>
        <w:bottom w:val="none" w:sz="0" w:space="0" w:color="auto"/>
        <w:right w:val="none" w:sz="0" w:space="0" w:color="auto"/>
      </w:divBdr>
    </w:div>
    <w:div w:id="1339773317">
      <w:bodyDiv w:val="1"/>
      <w:marLeft w:val="0"/>
      <w:marRight w:val="0"/>
      <w:marTop w:val="0"/>
      <w:marBottom w:val="0"/>
      <w:divBdr>
        <w:top w:val="none" w:sz="0" w:space="0" w:color="auto"/>
        <w:left w:val="none" w:sz="0" w:space="0" w:color="auto"/>
        <w:bottom w:val="none" w:sz="0" w:space="0" w:color="auto"/>
        <w:right w:val="none" w:sz="0" w:space="0" w:color="auto"/>
      </w:divBdr>
    </w:div>
    <w:div w:id="1387532883">
      <w:bodyDiv w:val="1"/>
      <w:marLeft w:val="0"/>
      <w:marRight w:val="0"/>
      <w:marTop w:val="0"/>
      <w:marBottom w:val="0"/>
      <w:divBdr>
        <w:top w:val="none" w:sz="0" w:space="0" w:color="auto"/>
        <w:left w:val="none" w:sz="0" w:space="0" w:color="auto"/>
        <w:bottom w:val="none" w:sz="0" w:space="0" w:color="auto"/>
        <w:right w:val="none" w:sz="0" w:space="0" w:color="auto"/>
      </w:divBdr>
    </w:div>
    <w:div w:id="1449619497">
      <w:bodyDiv w:val="1"/>
      <w:marLeft w:val="0"/>
      <w:marRight w:val="0"/>
      <w:marTop w:val="0"/>
      <w:marBottom w:val="0"/>
      <w:divBdr>
        <w:top w:val="none" w:sz="0" w:space="0" w:color="auto"/>
        <w:left w:val="none" w:sz="0" w:space="0" w:color="auto"/>
        <w:bottom w:val="none" w:sz="0" w:space="0" w:color="auto"/>
        <w:right w:val="none" w:sz="0" w:space="0" w:color="auto"/>
      </w:divBdr>
    </w:div>
    <w:div w:id="1463958711">
      <w:bodyDiv w:val="1"/>
      <w:marLeft w:val="0"/>
      <w:marRight w:val="0"/>
      <w:marTop w:val="0"/>
      <w:marBottom w:val="0"/>
      <w:divBdr>
        <w:top w:val="none" w:sz="0" w:space="0" w:color="auto"/>
        <w:left w:val="none" w:sz="0" w:space="0" w:color="auto"/>
        <w:bottom w:val="none" w:sz="0" w:space="0" w:color="auto"/>
        <w:right w:val="none" w:sz="0" w:space="0" w:color="auto"/>
      </w:divBdr>
    </w:div>
    <w:div w:id="1488278694">
      <w:bodyDiv w:val="1"/>
      <w:marLeft w:val="0"/>
      <w:marRight w:val="0"/>
      <w:marTop w:val="0"/>
      <w:marBottom w:val="0"/>
      <w:divBdr>
        <w:top w:val="none" w:sz="0" w:space="0" w:color="auto"/>
        <w:left w:val="none" w:sz="0" w:space="0" w:color="auto"/>
        <w:bottom w:val="none" w:sz="0" w:space="0" w:color="auto"/>
        <w:right w:val="none" w:sz="0" w:space="0" w:color="auto"/>
      </w:divBdr>
    </w:div>
    <w:div w:id="1599286209">
      <w:bodyDiv w:val="1"/>
      <w:marLeft w:val="0"/>
      <w:marRight w:val="0"/>
      <w:marTop w:val="0"/>
      <w:marBottom w:val="0"/>
      <w:divBdr>
        <w:top w:val="none" w:sz="0" w:space="0" w:color="auto"/>
        <w:left w:val="none" w:sz="0" w:space="0" w:color="auto"/>
        <w:bottom w:val="none" w:sz="0" w:space="0" w:color="auto"/>
        <w:right w:val="none" w:sz="0" w:space="0" w:color="auto"/>
      </w:divBdr>
    </w:div>
    <w:div w:id="1611936924">
      <w:bodyDiv w:val="1"/>
      <w:marLeft w:val="0"/>
      <w:marRight w:val="0"/>
      <w:marTop w:val="0"/>
      <w:marBottom w:val="0"/>
      <w:divBdr>
        <w:top w:val="none" w:sz="0" w:space="0" w:color="auto"/>
        <w:left w:val="none" w:sz="0" w:space="0" w:color="auto"/>
        <w:bottom w:val="none" w:sz="0" w:space="0" w:color="auto"/>
        <w:right w:val="none" w:sz="0" w:space="0" w:color="auto"/>
      </w:divBdr>
      <w:divsChild>
        <w:div w:id="690574414">
          <w:marLeft w:val="0"/>
          <w:marRight w:val="0"/>
          <w:marTop w:val="0"/>
          <w:marBottom w:val="0"/>
          <w:divBdr>
            <w:top w:val="none" w:sz="0" w:space="0" w:color="auto"/>
            <w:left w:val="none" w:sz="0" w:space="0" w:color="auto"/>
            <w:bottom w:val="none" w:sz="0" w:space="0" w:color="auto"/>
            <w:right w:val="none" w:sz="0" w:space="0" w:color="auto"/>
          </w:divBdr>
        </w:div>
      </w:divsChild>
    </w:div>
    <w:div w:id="1690176475">
      <w:bodyDiv w:val="1"/>
      <w:marLeft w:val="0"/>
      <w:marRight w:val="0"/>
      <w:marTop w:val="0"/>
      <w:marBottom w:val="0"/>
      <w:divBdr>
        <w:top w:val="none" w:sz="0" w:space="0" w:color="auto"/>
        <w:left w:val="none" w:sz="0" w:space="0" w:color="auto"/>
        <w:bottom w:val="none" w:sz="0" w:space="0" w:color="auto"/>
        <w:right w:val="none" w:sz="0" w:space="0" w:color="auto"/>
      </w:divBdr>
    </w:div>
    <w:div w:id="1831099257">
      <w:bodyDiv w:val="1"/>
      <w:marLeft w:val="0"/>
      <w:marRight w:val="0"/>
      <w:marTop w:val="0"/>
      <w:marBottom w:val="0"/>
      <w:divBdr>
        <w:top w:val="none" w:sz="0" w:space="0" w:color="auto"/>
        <w:left w:val="none" w:sz="0" w:space="0" w:color="auto"/>
        <w:bottom w:val="none" w:sz="0" w:space="0" w:color="auto"/>
        <w:right w:val="none" w:sz="0" w:space="0" w:color="auto"/>
      </w:divBdr>
    </w:div>
    <w:div w:id="1895458506">
      <w:bodyDiv w:val="1"/>
      <w:marLeft w:val="0"/>
      <w:marRight w:val="0"/>
      <w:marTop w:val="0"/>
      <w:marBottom w:val="0"/>
      <w:divBdr>
        <w:top w:val="none" w:sz="0" w:space="0" w:color="auto"/>
        <w:left w:val="none" w:sz="0" w:space="0" w:color="auto"/>
        <w:bottom w:val="none" w:sz="0" w:space="0" w:color="auto"/>
        <w:right w:val="none" w:sz="0" w:space="0" w:color="auto"/>
      </w:divBdr>
    </w:div>
    <w:div w:id="1901013235">
      <w:bodyDiv w:val="1"/>
      <w:marLeft w:val="0"/>
      <w:marRight w:val="0"/>
      <w:marTop w:val="0"/>
      <w:marBottom w:val="0"/>
      <w:divBdr>
        <w:top w:val="none" w:sz="0" w:space="0" w:color="auto"/>
        <w:left w:val="none" w:sz="0" w:space="0" w:color="auto"/>
        <w:bottom w:val="none" w:sz="0" w:space="0" w:color="auto"/>
        <w:right w:val="none" w:sz="0" w:space="0" w:color="auto"/>
      </w:divBdr>
    </w:div>
    <w:div w:id="1933539274">
      <w:bodyDiv w:val="1"/>
      <w:marLeft w:val="0"/>
      <w:marRight w:val="0"/>
      <w:marTop w:val="0"/>
      <w:marBottom w:val="0"/>
      <w:divBdr>
        <w:top w:val="none" w:sz="0" w:space="0" w:color="auto"/>
        <w:left w:val="none" w:sz="0" w:space="0" w:color="auto"/>
        <w:bottom w:val="none" w:sz="0" w:space="0" w:color="auto"/>
        <w:right w:val="none" w:sz="0" w:space="0" w:color="auto"/>
      </w:divBdr>
      <w:divsChild>
        <w:div w:id="417336420">
          <w:marLeft w:val="0"/>
          <w:marRight w:val="0"/>
          <w:marTop w:val="0"/>
          <w:marBottom w:val="0"/>
          <w:divBdr>
            <w:top w:val="none" w:sz="0" w:space="0" w:color="auto"/>
            <w:left w:val="none" w:sz="0" w:space="0" w:color="auto"/>
            <w:bottom w:val="none" w:sz="0" w:space="0" w:color="auto"/>
            <w:right w:val="none" w:sz="0" w:space="0" w:color="auto"/>
          </w:divBdr>
        </w:div>
      </w:divsChild>
    </w:div>
    <w:div w:id="1936858504">
      <w:bodyDiv w:val="1"/>
      <w:marLeft w:val="0"/>
      <w:marRight w:val="0"/>
      <w:marTop w:val="0"/>
      <w:marBottom w:val="0"/>
      <w:divBdr>
        <w:top w:val="none" w:sz="0" w:space="0" w:color="auto"/>
        <w:left w:val="none" w:sz="0" w:space="0" w:color="auto"/>
        <w:bottom w:val="none" w:sz="0" w:space="0" w:color="auto"/>
        <w:right w:val="none" w:sz="0" w:space="0" w:color="auto"/>
      </w:divBdr>
    </w:div>
    <w:div w:id="1950967808">
      <w:bodyDiv w:val="1"/>
      <w:marLeft w:val="0"/>
      <w:marRight w:val="0"/>
      <w:marTop w:val="0"/>
      <w:marBottom w:val="0"/>
      <w:divBdr>
        <w:top w:val="none" w:sz="0" w:space="0" w:color="auto"/>
        <w:left w:val="none" w:sz="0" w:space="0" w:color="auto"/>
        <w:bottom w:val="none" w:sz="0" w:space="0" w:color="auto"/>
        <w:right w:val="none" w:sz="0" w:space="0" w:color="auto"/>
      </w:divBdr>
      <w:divsChild>
        <w:div w:id="116971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4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359">
      <w:bodyDiv w:val="1"/>
      <w:marLeft w:val="0"/>
      <w:marRight w:val="0"/>
      <w:marTop w:val="0"/>
      <w:marBottom w:val="0"/>
      <w:divBdr>
        <w:top w:val="none" w:sz="0" w:space="0" w:color="auto"/>
        <w:left w:val="none" w:sz="0" w:space="0" w:color="auto"/>
        <w:bottom w:val="none" w:sz="0" w:space="0" w:color="auto"/>
        <w:right w:val="none" w:sz="0" w:space="0" w:color="auto"/>
      </w:divBdr>
    </w:div>
    <w:div w:id="2032610160">
      <w:bodyDiv w:val="1"/>
      <w:marLeft w:val="0"/>
      <w:marRight w:val="0"/>
      <w:marTop w:val="0"/>
      <w:marBottom w:val="0"/>
      <w:divBdr>
        <w:top w:val="none" w:sz="0" w:space="0" w:color="auto"/>
        <w:left w:val="none" w:sz="0" w:space="0" w:color="auto"/>
        <w:bottom w:val="none" w:sz="0" w:space="0" w:color="auto"/>
        <w:right w:val="none" w:sz="0" w:space="0" w:color="auto"/>
      </w:divBdr>
    </w:div>
    <w:div w:id="2055108364">
      <w:bodyDiv w:val="1"/>
      <w:marLeft w:val="0"/>
      <w:marRight w:val="0"/>
      <w:marTop w:val="0"/>
      <w:marBottom w:val="0"/>
      <w:divBdr>
        <w:top w:val="none" w:sz="0" w:space="0" w:color="auto"/>
        <w:left w:val="none" w:sz="0" w:space="0" w:color="auto"/>
        <w:bottom w:val="none" w:sz="0" w:space="0" w:color="auto"/>
        <w:right w:val="none" w:sz="0" w:space="0" w:color="auto"/>
      </w:divBdr>
    </w:div>
    <w:div w:id="212549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FC636-B48C-46F6-B824-6A10ADD5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152</TotalTime>
  <Pages>5</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LYMPSTONE PARISH COUNCIL</vt:lpstr>
    </vt:vector>
  </TitlesOfParts>
  <Company>Hewlett-Packard</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LYMPSTONE PARISH COUNCIL</dc:title>
  <dc:subject/>
  <dc:creator>Forte</dc:creator>
  <cp:keywords/>
  <cp:lastModifiedBy>Tony</cp:lastModifiedBy>
  <cp:revision>9</cp:revision>
  <cp:lastPrinted>2013-04-16T16:04:00Z</cp:lastPrinted>
  <dcterms:created xsi:type="dcterms:W3CDTF">2013-04-14T20:10:00Z</dcterms:created>
  <dcterms:modified xsi:type="dcterms:W3CDTF">2013-04-16T16:05:00Z</dcterms:modified>
</cp:coreProperties>
</file>