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065" w:rsidRPr="00517F5E" w:rsidRDefault="00DD4065" w:rsidP="00DD4065">
      <w:pPr>
        <w:pStyle w:val="Heading1"/>
        <w:rPr>
          <w:rFonts w:ascii="Arial" w:hAnsi="Arial" w:cs="Arial"/>
          <w:sz w:val="20"/>
          <w:u w:val="single"/>
        </w:rPr>
      </w:pPr>
      <w:r w:rsidRPr="00517F5E">
        <w:rPr>
          <w:rFonts w:ascii="Arial" w:hAnsi="Arial" w:cs="Arial"/>
          <w:sz w:val="20"/>
          <w:u w:val="single"/>
        </w:rPr>
        <w:t>MINUTES OF A MEETING OF LYMPSTONE</w:t>
      </w:r>
      <w:r w:rsidRPr="00517F5E">
        <w:rPr>
          <w:rFonts w:ascii="Arial" w:hAnsi="Arial" w:cs="Arial"/>
          <w:bCs w:val="0"/>
          <w:sz w:val="20"/>
          <w:u w:val="single"/>
        </w:rPr>
        <w:t xml:space="preserve"> </w:t>
      </w:r>
      <w:r w:rsidRPr="00517F5E">
        <w:rPr>
          <w:rFonts w:ascii="Arial" w:hAnsi="Arial" w:cs="Arial"/>
          <w:sz w:val="20"/>
          <w:u w:val="single"/>
        </w:rPr>
        <w:t xml:space="preserve">PARISH COUNCIL HELD </w:t>
      </w:r>
      <w:r w:rsidRPr="00517F5E">
        <w:rPr>
          <w:rFonts w:ascii="Arial" w:hAnsi="Arial" w:cs="Arial"/>
          <w:bCs w:val="0"/>
          <w:sz w:val="20"/>
          <w:u w:val="single"/>
        </w:rPr>
        <w:t xml:space="preserve">AT 7.30PM </w:t>
      </w:r>
      <w:r w:rsidRPr="00517F5E">
        <w:rPr>
          <w:rFonts w:ascii="Arial" w:hAnsi="Arial" w:cs="Arial"/>
          <w:sz w:val="20"/>
          <w:u w:val="single"/>
        </w:rPr>
        <w:t>ON</w:t>
      </w:r>
      <w:r w:rsidRPr="00517F5E">
        <w:rPr>
          <w:rFonts w:ascii="Arial" w:hAnsi="Arial" w:cs="Arial"/>
          <w:bCs w:val="0"/>
          <w:sz w:val="20"/>
          <w:u w:val="single"/>
        </w:rPr>
        <w:t xml:space="preserve"> MONDAY 4</w:t>
      </w:r>
      <w:r w:rsidRPr="00517F5E">
        <w:rPr>
          <w:rFonts w:ascii="Arial" w:hAnsi="Arial" w:cs="Arial"/>
          <w:bCs w:val="0"/>
          <w:sz w:val="20"/>
          <w:u w:val="single"/>
          <w:vertAlign w:val="superscript"/>
        </w:rPr>
        <w:t>th</w:t>
      </w:r>
      <w:r w:rsidRPr="00517F5E">
        <w:rPr>
          <w:rFonts w:ascii="Arial" w:hAnsi="Arial" w:cs="Arial"/>
          <w:bCs w:val="0"/>
          <w:sz w:val="20"/>
          <w:u w:val="single"/>
        </w:rPr>
        <w:t xml:space="preserve"> June 2018 </w:t>
      </w:r>
      <w:r w:rsidRPr="00517F5E">
        <w:rPr>
          <w:rFonts w:ascii="Arial" w:hAnsi="Arial" w:cs="Arial"/>
          <w:sz w:val="20"/>
          <w:u w:val="single"/>
        </w:rPr>
        <w:t xml:space="preserve">IN THE VILLAGE HALL. </w:t>
      </w:r>
    </w:p>
    <w:p w:rsidR="00DD4065" w:rsidRPr="00517F5E" w:rsidRDefault="00DD4065" w:rsidP="00DD406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639"/>
      </w:tblGrid>
      <w:tr w:rsidR="00DD4065" w:rsidRPr="00517F5E" w:rsidTr="00B7243A">
        <w:tc>
          <w:tcPr>
            <w:tcW w:w="9855" w:type="dxa"/>
            <w:gridSpan w:val="2"/>
            <w:shd w:val="clear" w:color="auto" w:fill="auto"/>
          </w:tcPr>
          <w:p w:rsidR="00DD4065" w:rsidRPr="00517F5E" w:rsidRDefault="00DD4065" w:rsidP="00B7243A">
            <w:pPr>
              <w:rPr>
                <w:rFonts w:ascii="Arial" w:hAnsi="Arial" w:cs="Arial"/>
                <w:sz w:val="20"/>
                <w:szCs w:val="20"/>
              </w:rPr>
            </w:pPr>
            <w:r w:rsidRPr="00517F5E">
              <w:rPr>
                <w:rFonts w:ascii="Arial" w:hAnsi="Arial" w:cs="Arial"/>
                <w:sz w:val="20"/>
                <w:szCs w:val="20"/>
              </w:rPr>
              <w:t xml:space="preserve">PRESENT:  </w:t>
            </w:r>
          </w:p>
        </w:tc>
      </w:tr>
      <w:tr w:rsidR="00DD4065" w:rsidRPr="00517F5E" w:rsidTr="00B7243A">
        <w:tc>
          <w:tcPr>
            <w:tcW w:w="2518" w:type="dxa"/>
            <w:shd w:val="clear" w:color="auto" w:fill="auto"/>
          </w:tcPr>
          <w:p w:rsidR="00DD4065" w:rsidRPr="00517F5E" w:rsidRDefault="00DD4065" w:rsidP="00B7243A">
            <w:pPr>
              <w:rPr>
                <w:rFonts w:ascii="Arial" w:hAnsi="Arial" w:cs="Arial"/>
                <w:b/>
                <w:sz w:val="20"/>
                <w:szCs w:val="20"/>
              </w:rPr>
            </w:pPr>
            <w:r w:rsidRPr="00517F5E">
              <w:rPr>
                <w:rFonts w:ascii="Arial" w:hAnsi="Arial" w:cs="Arial"/>
                <w:b/>
                <w:sz w:val="20"/>
                <w:szCs w:val="20"/>
              </w:rPr>
              <w:t xml:space="preserve">Councillors </w:t>
            </w:r>
          </w:p>
        </w:tc>
        <w:tc>
          <w:tcPr>
            <w:tcW w:w="7337" w:type="dxa"/>
            <w:shd w:val="clear" w:color="auto" w:fill="auto"/>
          </w:tcPr>
          <w:p w:rsidR="00DD4065" w:rsidRPr="00517F5E" w:rsidRDefault="00DD4065" w:rsidP="00B7243A">
            <w:pPr>
              <w:rPr>
                <w:rFonts w:ascii="Arial" w:hAnsi="Arial" w:cs="Arial"/>
                <w:sz w:val="20"/>
                <w:szCs w:val="20"/>
              </w:rPr>
            </w:pPr>
            <w:r w:rsidRPr="00517F5E">
              <w:rPr>
                <w:rFonts w:ascii="Arial" w:hAnsi="Arial" w:cs="Arial"/>
                <w:sz w:val="20"/>
                <w:szCs w:val="20"/>
              </w:rPr>
              <w:t xml:space="preserve">P Acca, D Atkins, C Carter, Mrs J Clark (Chairman), P Corcos, Mrs H Dimond, J Montgomery, Mrs K Rogers (Vice Chairman) and      D Young </w:t>
            </w:r>
          </w:p>
        </w:tc>
      </w:tr>
      <w:tr w:rsidR="00DD4065" w:rsidRPr="00517F5E" w:rsidTr="00B7243A">
        <w:tc>
          <w:tcPr>
            <w:tcW w:w="2518" w:type="dxa"/>
            <w:shd w:val="clear" w:color="auto" w:fill="auto"/>
          </w:tcPr>
          <w:p w:rsidR="00DD4065" w:rsidRPr="00517F5E" w:rsidRDefault="00DD4065" w:rsidP="00B7243A">
            <w:pPr>
              <w:rPr>
                <w:rFonts w:ascii="Arial" w:hAnsi="Arial" w:cs="Arial"/>
                <w:b/>
                <w:sz w:val="20"/>
                <w:szCs w:val="20"/>
              </w:rPr>
            </w:pPr>
            <w:r w:rsidRPr="00517F5E">
              <w:rPr>
                <w:rFonts w:ascii="Arial" w:hAnsi="Arial" w:cs="Arial"/>
                <w:b/>
                <w:sz w:val="20"/>
                <w:szCs w:val="20"/>
              </w:rPr>
              <w:t xml:space="preserve">Clerk </w:t>
            </w:r>
          </w:p>
        </w:tc>
        <w:tc>
          <w:tcPr>
            <w:tcW w:w="7337" w:type="dxa"/>
            <w:shd w:val="clear" w:color="auto" w:fill="auto"/>
          </w:tcPr>
          <w:p w:rsidR="00DD4065" w:rsidRPr="00517F5E" w:rsidRDefault="00DD4065" w:rsidP="00B7243A">
            <w:pPr>
              <w:rPr>
                <w:rFonts w:ascii="Arial" w:hAnsi="Arial" w:cs="Arial"/>
                <w:sz w:val="20"/>
                <w:szCs w:val="20"/>
                <w:u w:val="single"/>
              </w:rPr>
            </w:pPr>
            <w:r w:rsidRPr="00517F5E">
              <w:rPr>
                <w:rFonts w:ascii="Arial" w:hAnsi="Arial" w:cs="Arial"/>
                <w:sz w:val="20"/>
                <w:szCs w:val="20"/>
              </w:rPr>
              <w:t xml:space="preserve">Mr T </w:t>
            </w:r>
            <w:proofErr w:type="spellStart"/>
            <w:r w:rsidRPr="00517F5E">
              <w:rPr>
                <w:rFonts w:ascii="Arial" w:hAnsi="Arial" w:cs="Arial"/>
                <w:sz w:val="20"/>
                <w:szCs w:val="20"/>
              </w:rPr>
              <w:t>LeRiche</w:t>
            </w:r>
            <w:proofErr w:type="spellEnd"/>
            <w:r w:rsidRPr="00517F5E">
              <w:rPr>
                <w:rFonts w:ascii="Arial" w:hAnsi="Arial" w:cs="Arial"/>
                <w:sz w:val="20"/>
                <w:szCs w:val="20"/>
              </w:rPr>
              <w:t xml:space="preserve"> (ALR), Miss L Tyrrell</w:t>
            </w:r>
          </w:p>
        </w:tc>
      </w:tr>
      <w:tr w:rsidR="00DD4065" w:rsidRPr="00517F5E" w:rsidTr="00B7243A">
        <w:tc>
          <w:tcPr>
            <w:tcW w:w="2518" w:type="dxa"/>
            <w:shd w:val="clear" w:color="auto" w:fill="auto"/>
          </w:tcPr>
          <w:p w:rsidR="00DD4065" w:rsidRPr="00517F5E" w:rsidRDefault="00DD4065" w:rsidP="00B7243A">
            <w:pPr>
              <w:rPr>
                <w:rFonts w:ascii="Arial" w:hAnsi="Arial" w:cs="Arial"/>
                <w:b/>
                <w:sz w:val="20"/>
                <w:szCs w:val="20"/>
              </w:rPr>
            </w:pPr>
            <w:r w:rsidRPr="00517F5E">
              <w:rPr>
                <w:rFonts w:ascii="Arial" w:hAnsi="Arial" w:cs="Arial"/>
                <w:b/>
                <w:sz w:val="20"/>
                <w:szCs w:val="20"/>
              </w:rPr>
              <w:t>County Councillors</w:t>
            </w:r>
          </w:p>
        </w:tc>
        <w:tc>
          <w:tcPr>
            <w:tcW w:w="7337" w:type="dxa"/>
            <w:shd w:val="clear" w:color="auto" w:fill="auto"/>
          </w:tcPr>
          <w:p w:rsidR="00DD4065" w:rsidRPr="00517F5E" w:rsidRDefault="00DD4065" w:rsidP="00B7243A">
            <w:pPr>
              <w:rPr>
                <w:rFonts w:ascii="Arial" w:hAnsi="Arial" w:cs="Arial"/>
                <w:sz w:val="20"/>
                <w:szCs w:val="20"/>
                <w:u w:val="single"/>
              </w:rPr>
            </w:pPr>
            <w:r w:rsidRPr="00517F5E">
              <w:rPr>
                <w:rFonts w:ascii="Arial" w:hAnsi="Arial" w:cs="Arial"/>
                <w:sz w:val="20"/>
                <w:szCs w:val="20"/>
              </w:rPr>
              <w:t>R Scott and J Trail</w:t>
            </w:r>
          </w:p>
        </w:tc>
      </w:tr>
      <w:tr w:rsidR="00DD4065" w:rsidRPr="00517F5E" w:rsidTr="00B7243A">
        <w:tc>
          <w:tcPr>
            <w:tcW w:w="2518" w:type="dxa"/>
            <w:shd w:val="clear" w:color="auto" w:fill="auto"/>
          </w:tcPr>
          <w:p w:rsidR="00DD4065" w:rsidRPr="00517F5E" w:rsidRDefault="00DD4065" w:rsidP="00B7243A">
            <w:pPr>
              <w:rPr>
                <w:rFonts w:ascii="Arial" w:hAnsi="Arial" w:cs="Arial"/>
                <w:b/>
                <w:sz w:val="20"/>
                <w:szCs w:val="20"/>
              </w:rPr>
            </w:pPr>
            <w:r w:rsidRPr="00517F5E">
              <w:rPr>
                <w:rFonts w:ascii="Arial" w:hAnsi="Arial" w:cs="Arial"/>
                <w:b/>
                <w:sz w:val="20"/>
                <w:szCs w:val="20"/>
              </w:rPr>
              <w:t xml:space="preserve">District Councillors </w:t>
            </w:r>
          </w:p>
        </w:tc>
        <w:tc>
          <w:tcPr>
            <w:tcW w:w="7337" w:type="dxa"/>
            <w:shd w:val="clear" w:color="auto" w:fill="auto"/>
          </w:tcPr>
          <w:p w:rsidR="00DD4065" w:rsidRPr="00517F5E" w:rsidRDefault="00DD4065" w:rsidP="00B7243A">
            <w:pPr>
              <w:rPr>
                <w:rFonts w:ascii="Arial" w:hAnsi="Arial" w:cs="Arial"/>
                <w:sz w:val="20"/>
                <w:szCs w:val="20"/>
                <w:u w:val="single"/>
              </w:rPr>
            </w:pPr>
            <w:r w:rsidRPr="00517F5E">
              <w:rPr>
                <w:rFonts w:ascii="Arial" w:hAnsi="Arial" w:cs="Arial"/>
                <w:sz w:val="20"/>
                <w:szCs w:val="20"/>
              </w:rPr>
              <w:t xml:space="preserve">B </w:t>
            </w:r>
            <w:proofErr w:type="spellStart"/>
            <w:r w:rsidRPr="00517F5E">
              <w:rPr>
                <w:rFonts w:ascii="Arial" w:hAnsi="Arial" w:cs="Arial"/>
                <w:sz w:val="20"/>
                <w:szCs w:val="20"/>
              </w:rPr>
              <w:t>Ingham</w:t>
            </w:r>
            <w:proofErr w:type="spellEnd"/>
            <w:r w:rsidRPr="00517F5E">
              <w:rPr>
                <w:rFonts w:ascii="Arial" w:hAnsi="Arial" w:cs="Arial"/>
                <w:sz w:val="20"/>
                <w:szCs w:val="20"/>
              </w:rPr>
              <w:t xml:space="preserve"> and R Longhurst  </w:t>
            </w:r>
          </w:p>
        </w:tc>
      </w:tr>
      <w:tr w:rsidR="00DD4065" w:rsidRPr="00517F5E" w:rsidTr="00B7243A">
        <w:tc>
          <w:tcPr>
            <w:tcW w:w="2518" w:type="dxa"/>
            <w:shd w:val="clear" w:color="auto" w:fill="auto"/>
          </w:tcPr>
          <w:p w:rsidR="00DD4065" w:rsidRPr="00517F5E" w:rsidRDefault="00DD4065" w:rsidP="00B7243A">
            <w:pPr>
              <w:rPr>
                <w:rFonts w:ascii="Arial" w:hAnsi="Arial" w:cs="Arial"/>
                <w:b/>
                <w:sz w:val="20"/>
                <w:szCs w:val="20"/>
              </w:rPr>
            </w:pPr>
            <w:r w:rsidRPr="00517F5E">
              <w:rPr>
                <w:rFonts w:ascii="Arial" w:hAnsi="Arial" w:cs="Arial"/>
                <w:b/>
                <w:sz w:val="20"/>
                <w:szCs w:val="20"/>
              </w:rPr>
              <w:t>Public</w:t>
            </w:r>
          </w:p>
        </w:tc>
        <w:tc>
          <w:tcPr>
            <w:tcW w:w="7337" w:type="dxa"/>
            <w:shd w:val="clear" w:color="auto" w:fill="auto"/>
          </w:tcPr>
          <w:p w:rsidR="00DD4065" w:rsidRPr="00517F5E" w:rsidRDefault="00DD4065" w:rsidP="00B7243A">
            <w:pPr>
              <w:rPr>
                <w:rFonts w:ascii="Arial" w:hAnsi="Arial" w:cs="Arial"/>
                <w:sz w:val="20"/>
                <w:szCs w:val="20"/>
              </w:rPr>
            </w:pPr>
            <w:r w:rsidRPr="00517F5E">
              <w:rPr>
                <w:rFonts w:ascii="Arial" w:hAnsi="Arial" w:cs="Arial"/>
                <w:sz w:val="20"/>
                <w:szCs w:val="20"/>
              </w:rPr>
              <w:t xml:space="preserve">7 members </w:t>
            </w:r>
          </w:p>
        </w:tc>
      </w:tr>
      <w:tr w:rsidR="00DD4065" w:rsidRPr="00517F5E" w:rsidTr="00B7243A">
        <w:tc>
          <w:tcPr>
            <w:tcW w:w="2518" w:type="dxa"/>
            <w:shd w:val="clear" w:color="auto" w:fill="auto"/>
          </w:tcPr>
          <w:p w:rsidR="00DD4065" w:rsidRPr="00517F5E" w:rsidRDefault="00DD4065" w:rsidP="00B7243A">
            <w:pPr>
              <w:rPr>
                <w:rFonts w:ascii="Arial" w:hAnsi="Arial" w:cs="Arial"/>
                <w:b/>
                <w:sz w:val="20"/>
                <w:szCs w:val="20"/>
              </w:rPr>
            </w:pPr>
          </w:p>
        </w:tc>
        <w:tc>
          <w:tcPr>
            <w:tcW w:w="7337" w:type="dxa"/>
            <w:shd w:val="clear" w:color="auto" w:fill="auto"/>
          </w:tcPr>
          <w:p w:rsidR="00DD4065" w:rsidRPr="00517F5E" w:rsidRDefault="00DD4065" w:rsidP="00B7243A">
            <w:pPr>
              <w:rPr>
                <w:rFonts w:ascii="Arial" w:hAnsi="Arial" w:cs="Arial"/>
                <w:sz w:val="20"/>
                <w:szCs w:val="20"/>
                <w:u w:val="single"/>
              </w:rPr>
            </w:pPr>
          </w:p>
        </w:tc>
      </w:tr>
      <w:tr w:rsidR="00DD4065" w:rsidRPr="00517F5E" w:rsidTr="00B7243A">
        <w:tc>
          <w:tcPr>
            <w:tcW w:w="2518" w:type="dxa"/>
            <w:shd w:val="clear" w:color="auto" w:fill="auto"/>
          </w:tcPr>
          <w:p w:rsidR="00DD4065" w:rsidRPr="00517F5E" w:rsidRDefault="00DD4065" w:rsidP="00B7243A">
            <w:pPr>
              <w:rPr>
                <w:rFonts w:ascii="Arial" w:hAnsi="Arial" w:cs="Arial"/>
                <w:b/>
                <w:sz w:val="20"/>
                <w:szCs w:val="20"/>
              </w:rPr>
            </w:pPr>
            <w:r w:rsidRPr="00517F5E">
              <w:rPr>
                <w:rFonts w:ascii="Arial" w:hAnsi="Arial" w:cs="Arial"/>
                <w:b/>
                <w:sz w:val="20"/>
                <w:szCs w:val="20"/>
              </w:rPr>
              <w:t xml:space="preserve">Apologies </w:t>
            </w:r>
          </w:p>
        </w:tc>
        <w:tc>
          <w:tcPr>
            <w:tcW w:w="7337" w:type="dxa"/>
            <w:shd w:val="clear" w:color="auto" w:fill="auto"/>
          </w:tcPr>
          <w:p w:rsidR="00DD4065" w:rsidRPr="00517F5E" w:rsidRDefault="00DD4065" w:rsidP="00B7243A">
            <w:pPr>
              <w:rPr>
                <w:rFonts w:ascii="Arial" w:hAnsi="Arial" w:cs="Arial"/>
                <w:sz w:val="20"/>
                <w:szCs w:val="20"/>
              </w:rPr>
            </w:pPr>
            <w:r w:rsidRPr="00517F5E">
              <w:rPr>
                <w:rFonts w:ascii="Arial" w:hAnsi="Arial" w:cs="Arial"/>
                <w:sz w:val="20"/>
                <w:szCs w:val="20"/>
              </w:rPr>
              <w:t xml:space="preserve">R Hilton </w:t>
            </w:r>
          </w:p>
        </w:tc>
      </w:tr>
    </w:tbl>
    <w:p w:rsidR="00DD4065" w:rsidRPr="00517F5E" w:rsidRDefault="00DD4065" w:rsidP="00DD4065">
      <w:pPr>
        <w:rPr>
          <w:rFonts w:ascii="Arial" w:hAnsi="Arial" w:cs="Arial"/>
          <w:sz w:val="20"/>
          <w:szCs w:val="20"/>
        </w:rPr>
      </w:pPr>
    </w:p>
    <w:p w:rsidR="00DD4065" w:rsidRPr="00517F5E" w:rsidRDefault="00DD4065" w:rsidP="00DD4065">
      <w:pPr>
        <w:jc w:val="both"/>
        <w:rPr>
          <w:rFonts w:ascii="Arial" w:hAnsi="Arial" w:cs="Arial"/>
          <w:b/>
          <w:bCs/>
          <w:sz w:val="20"/>
          <w:szCs w:val="20"/>
        </w:rPr>
      </w:pPr>
    </w:p>
    <w:p w:rsidR="00DD4065" w:rsidRPr="00517F5E" w:rsidRDefault="00DD4065" w:rsidP="00DD4065">
      <w:pPr>
        <w:ind w:firstLine="720"/>
        <w:rPr>
          <w:rFonts w:ascii="Arial" w:hAnsi="Arial" w:cs="Arial"/>
          <w:b/>
          <w:bCs/>
          <w:sz w:val="20"/>
          <w:szCs w:val="20"/>
        </w:rPr>
      </w:pPr>
      <w:r w:rsidRPr="00517F5E">
        <w:rPr>
          <w:rFonts w:ascii="Arial" w:hAnsi="Arial" w:cs="Arial"/>
          <w:b/>
          <w:bCs/>
          <w:sz w:val="20"/>
          <w:szCs w:val="20"/>
        </w:rPr>
        <w:t>Public Session</w:t>
      </w:r>
    </w:p>
    <w:p w:rsidR="00DD4065" w:rsidRPr="00517F5E" w:rsidRDefault="00DD4065" w:rsidP="00DD4065">
      <w:pPr>
        <w:ind w:left="720"/>
        <w:jc w:val="both"/>
        <w:rPr>
          <w:rFonts w:ascii="Arial" w:hAnsi="Arial" w:cs="Arial"/>
          <w:bCs/>
          <w:sz w:val="20"/>
          <w:szCs w:val="20"/>
        </w:rPr>
      </w:pPr>
      <w:r w:rsidRPr="00517F5E">
        <w:rPr>
          <w:rFonts w:ascii="Arial" w:hAnsi="Arial" w:cs="Arial"/>
          <w:bCs/>
          <w:sz w:val="20"/>
          <w:szCs w:val="20"/>
        </w:rPr>
        <w:t>A member of the public asked the Parish councillors if parking would be discussed and the Chairman explained it would be under ‘Parking and Transport’ of the Agenda.</w:t>
      </w:r>
    </w:p>
    <w:p w:rsidR="00DD4065" w:rsidRPr="00517F5E" w:rsidRDefault="00DD4065" w:rsidP="00DD4065">
      <w:pPr>
        <w:ind w:left="720"/>
        <w:jc w:val="both"/>
        <w:rPr>
          <w:rFonts w:ascii="Arial" w:hAnsi="Arial" w:cs="Arial"/>
          <w:bCs/>
          <w:sz w:val="20"/>
          <w:szCs w:val="20"/>
        </w:rPr>
      </w:pPr>
      <w:r w:rsidRPr="00517F5E">
        <w:rPr>
          <w:rFonts w:ascii="Arial" w:hAnsi="Arial" w:cs="Arial"/>
          <w:bCs/>
          <w:sz w:val="20"/>
          <w:szCs w:val="20"/>
        </w:rPr>
        <w:t>Another member of the public enquired when the work would be completed in Longmeadow Road.  Cllr Corcos believed that all work would be completed and the road to reopen by the end of this week.</w:t>
      </w:r>
    </w:p>
    <w:p w:rsidR="00DD4065" w:rsidRPr="00517F5E" w:rsidRDefault="00DD4065" w:rsidP="00DD4065">
      <w:pPr>
        <w:ind w:left="720"/>
        <w:jc w:val="both"/>
        <w:rPr>
          <w:rFonts w:ascii="Arial" w:hAnsi="Arial" w:cs="Arial"/>
          <w:b/>
          <w:bCs/>
          <w:sz w:val="20"/>
          <w:szCs w:val="20"/>
        </w:rPr>
      </w:pPr>
      <w:r w:rsidRPr="00517F5E">
        <w:rPr>
          <w:rFonts w:ascii="Arial" w:hAnsi="Arial" w:cs="Arial"/>
          <w:bCs/>
          <w:sz w:val="20"/>
          <w:szCs w:val="20"/>
        </w:rPr>
        <w:t xml:space="preserve">A member of the public asked about the Lympstone Nursery Development Brief. He wanted to know why it had been considered inadequate. He asked if previous minutes were going to made public and put on Lympstone Website for all Parishioners to view. The Chairman said that the landowners had not agreed with the brief.   She explained that the </w:t>
      </w:r>
      <w:proofErr w:type="gramStart"/>
      <w:r w:rsidRPr="00517F5E">
        <w:rPr>
          <w:rFonts w:ascii="Arial" w:hAnsi="Arial" w:cs="Arial"/>
          <w:bCs/>
          <w:sz w:val="20"/>
          <w:szCs w:val="20"/>
        </w:rPr>
        <w:t>sales particulars should</w:t>
      </w:r>
      <w:proofErr w:type="gramEnd"/>
      <w:r w:rsidRPr="00517F5E">
        <w:rPr>
          <w:rFonts w:ascii="Arial" w:hAnsi="Arial" w:cs="Arial"/>
          <w:bCs/>
          <w:sz w:val="20"/>
          <w:szCs w:val="20"/>
        </w:rPr>
        <w:t xml:space="preserve"> not have referred to it as it had no official standing.  District Cllr Longhurst added that a full consultation would be undertaken by the developers. He also explained the Development Brief would only have been to provide some initial guidance. The Clerk (ALR) explained that the Development Brief had been produced by an independent architect and paid for by the Parish Council.</w:t>
      </w:r>
    </w:p>
    <w:p w:rsidR="00DD4065" w:rsidRPr="00517F5E" w:rsidRDefault="00DD4065" w:rsidP="00DD4065">
      <w:pPr>
        <w:jc w:val="both"/>
        <w:rPr>
          <w:rFonts w:ascii="Arial" w:hAnsi="Arial" w:cs="Arial"/>
          <w:b/>
          <w:bCs/>
          <w:sz w:val="20"/>
          <w:szCs w:val="20"/>
        </w:rPr>
      </w:pPr>
    </w:p>
    <w:p w:rsidR="00DD4065" w:rsidRPr="00517F5E" w:rsidRDefault="00DD4065" w:rsidP="00DD4065">
      <w:pPr>
        <w:jc w:val="both"/>
        <w:rPr>
          <w:rFonts w:ascii="Arial" w:hAnsi="Arial" w:cs="Arial"/>
          <w:b/>
          <w:bCs/>
          <w:sz w:val="20"/>
          <w:szCs w:val="20"/>
        </w:rPr>
      </w:pPr>
      <w:r w:rsidRPr="00517F5E">
        <w:rPr>
          <w:rFonts w:ascii="Arial" w:hAnsi="Arial" w:cs="Arial"/>
          <w:b/>
          <w:bCs/>
          <w:sz w:val="20"/>
          <w:szCs w:val="20"/>
        </w:rPr>
        <w:t>26</w:t>
      </w:r>
      <w:r w:rsidRPr="00517F5E">
        <w:rPr>
          <w:rFonts w:ascii="Arial" w:hAnsi="Arial" w:cs="Arial"/>
          <w:b/>
          <w:bCs/>
          <w:sz w:val="20"/>
          <w:szCs w:val="20"/>
        </w:rPr>
        <w:tab/>
        <w:t>Apologies</w:t>
      </w:r>
    </w:p>
    <w:p w:rsidR="00DD4065" w:rsidRPr="00517F5E" w:rsidRDefault="00DD4065" w:rsidP="00DD4065">
      <w:pPr>
        <w:ind w:firstLine="720"/>
        <w:jc w:val="both"/>
        <w:rPr>
          <w:rFonts w:ascii="Arial" w:hAnsi="Arial" w:cs="Arial"/>
          <w:bCs/>
          <w:sz w:val="20"/>
          <w:szCs w:val="20"/>
        </w:rPr>
      </w:pPr>
      <w:r w:rsidRPr="00517F5E">
        <w:rPr>
          <w:rFonts w:ascii="Arial" w:hAnsi="Arial" w:cs="Arial"/>
          <w:bCs/>
          <w:sz w:val="20"/>
          <w:szCs w:val="20"/>
        </w:rPr>
        <w:t>Cllr Hilton</w:t>
      </w:r>
    </w:p>
    <w:p w:rsidR="00DD4065" w:rsidRPr="00517F5E" w:rsidRDefault="00DD4065" w:rsidP="00DD4065">
      <w:pPr>
        <w:ind w:left="720"/>
        <w:jc w:val="both"/>
        <w:rPr>
          <w:rFonts w:ascii="Arial" w:hAnsi="Arial" w:cs="Arial"/>
          <w:bCs/>
          <w:sz w:val="20"/>
          <w:szCs w:val="20"/>
        </w:rPr>
      </w:pPr>
      <w:r w:rsidRPr="00517F5E">
        <w:rPr>
          <w:rFonts w:ascii="Arial" w:hAnsi="Arial" w:cs="Arial"/>
          <w:bCs/>
          <w:sz w:val="20"/>
          <w:szCs w:val="20"/>
        </w:rPr>
        <w:t xml:space="preserve">Cllr Corcos asked if the Parish Council would accept his apologies for the next five meetings as he is taking a sabbatical to raise funds and support the </w:t>
      </w:r>
      <w:proofErr w:type="spellStart"/>
      <w:r w:rsidRPr="00517F5E">
        <w:rPr>
          <w:rFonts w:ascii="Arial" w:hAnsi="Arial" w:cs="Arial"/>
          <w:bCs/>
          <w:sz w:val="20"/>
          <w:szCs w:val="20"/>
        </w:rPr>
        <w:t>Hospiscare</w:t>
      </w:r>
      <w:proofErr w:type="spellEnd"/>
      <w:r w:rsidRPr="00517F5E">
        <w:rPr>
          <w:rFonts w:ascii="Arial" w:hAnsi="Arial" w:cs="Arial"/>
          <w:bCs/>
          <w:sz w:val="20"/>
          <w:szCs w:val="20"/>
        </w:rPr>
        <w:t xml:space="preserve"> Charity.  He thanked everyone for their support.  The Chairman wished him well on behalf of everyone and looked forward to his safe return in December 2018.</w:t>
      </w:r>
    </w:p>
    <w:p w:rsidR="00DD4065" w:rsidRPr="00517F5E" w:rsidRDefault="00DD4065" w:rsidP="00DD4065">
      <w:pPr>
        <w:ind w:firstLine="720"/>
        <w:jc w:val="both"/>
        <w:rPr>
          <w:rFonts w:ascii="Arial" w:hAnsi="Arial" w:cs="Arial"/>
          <w:bCs/>
          <w:sz w:val="20"/>
          <w:szCs w:val="20"/>
        </w:rPr>
      </w:pPr>
      <w:r w:rsidRPr="00517F5E">
        <w:rPr>
          <w:rFonts w:ascii="Arial" w:hAnsi="Arial" w:cs="Arial"/>
          <w:bCs/>
          <w:sz w:val="20"/>
          <w:szCs w:val="20"/>
        </w:rPr>
        <w:t>RESOLVED that his apologies were accepted.</w:t>
      </w:r>
    </w:p>
    <w:p w:rsidR="00DD4065" w:rsidRPr="00517F5E" w:rsidRDefault="00DD4065" w:rsidP="00DD4065">
      <w:pPr>
        <w:jc w:val="both"/>
        <w:rPr>
          <w:rFonts w:ascii="Arial" w:hAnsi="Arial" w:cs="Arial"/>
          <w:bCs/>
          <w:sz w:val="20"/>
          <w:szCs w:val="20"/>
        </w:rPr>
      </w:pPr>
    </w:p>
    <w:p w:rsidR="00DD4065" w:rsidRPr="00517F5E" w:rsidRDefault="00DD4065" w:rsidP="00DD4065">
      <w:pPr>
        <w:jc w:val="both"/>
        <w:rPr>
          <w:rFonts w:ascii="Arial" w:hAnsi="Arial" w:cs="Arial"/>
          <w:b/>
          <w:sz w:val="20"/>
          <w:szCs w:val="20"/>
        </w:rPr>
      </w:pPr>
      <w:r w:rsidRPr="00517F5E">
        <w:rPr>
          <w:rFonts w:ascii="Arial" w:hAnsi="Arial" w:cs="Arial"/>
          <w:b/>
          <w:bCs/>
          <w:sz w:val="20"/>
          <w:szCs w:val="20"/>
        </w:rPr>
        <w:t>26a</w:t>
      </w:r>
      <w:r w:rsidRPr="00517F5E">
        <w:rPr>
          <w:rFonts w:ascii="Arial" w:hAnsi="Arial" w:cs="Arial"/>
          <w:b/>
          <w:sz w:val="20"/>
          <w:szCs w:val="20"/>
        </w:rPr>
        <w:t xml:space="preserve"> </w:t>
      </w:r>
      <w:r w:rsidRPr="00517F5E">
        <w:rPr>
          <w:rFonts w:ascii="Arial" w:hAnsi="Arial" w:cs="Arial"/>
          <w:b/>
          <w:sz w:val="20"/>
          <w:szCs w:val="20"/>
        </w:rPr>
        <w:tab/>
        <w:t>Minutes</w:t>
      </w: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Cllr Atkins wished the following to be added:  Minute no 5 – that Cllr Atkins had left the room during discussions and no 20 – to make it clear that it was the Main Car Park being referred to and the reported figures from Mrs Day and Cllr Atkins were the findings of main car park.</w:t>
      </w: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RESOLVED that the minutes were edited by hand accordingly by the Chairman and the minutes from the meeting held on 7</w:t>
      </w:r>
      <w:r w:rsidRPr="00517F5E">
        <w:rPr>
          <w:rFonts w:ascii="Arial" w:hAnsi="Arial" w:cs="Arial"/>
          <w:sz w:val="20"/>
          <w:szCs w:val="20"/>
          <w:vertAlign w:val="superscript"/>
        </w:rPr>
        <w:t>th</w:t>
      </w:r>
      <w:r w:rsidRPr="00517F5E">
        <w:rPr>
          <w:rFonts w:ascii="Arial" w:hAnsi="Arial" w:cs="Arial"/>
          <w:sz w:val="20"/>
          <w:szCs w:val="20"/>
        </w:rPr>
        <w:t xml:space="preserve"> May 2018 were confirmed as</w:t>
      </w:r>
      <w:r w:rsidRPr="00517F5E">
        <w:rPr>
          <w:rFonts w:ascii="Arial" w:hAnsi="Arial" w:cs="Arial"/>
          <w:bCs/>
          <w:sz w:val="20"/>
          <w:szCs w:val="20"/>
        </w:rPr>
        <w:t xml:space="preserve"> a correct record and signed by the Chairman</w:t>
      </w:r>
      <w:r w:rsidRPr="00517F5E">
        <w:rPr>
          <w:rFonts w:ascii="Arial" w:hAnsi="Arial" w:cs="Arial"/>
          <w:sz w:val="20"/>
          <w:szCs w:val="20"/>
        </w:rPr>
        <w:t>.</w:t>
      </w:r>
    </w:p>
    <w:p w:rsidR="00DD4065" w:rsidRPr="00517F5E" w:rsidRDefault="00DD4065" w:rsidP="00DD4065">
      <w:pPr>
        <w:ind w:left="720"/>
        <w:jc w:val="both"/>
        <w:rPr>
          <w:rFonts w:ascii="Arial" w:hAnsi="Arial" w:cs="Arial"/>
          <w:sz w:val="20"/>
          <w:szCs w:val="20"/>
        </w:rPr>
      </w:pPr>
    </w:p>
    <w:p w:rsidR="00DD4065" w:rsidRPr="00517F5E" w:rsidRDefault="00DD4065" w:rsidP="00DD4065">
      <w:pPr>
        <w:ind w:left="720"/>
        <w:jc w:val="both"/>
        <w:rPr>
          <w:rFonts w:ascii="Arial" w:hAnsi="Arial" w:cs="Arial"/>
          <w:sz w:val="20"/>
          <w:szCs w:val="20"/>
        </w:rPr>
      </w:pPr>
    </w:p>
    <w:p w:rsidR="00DD4065" w:rsidRPr="00517F5E" w:rsidRDefault="00DD4065" w:rsidP="00DD4065">
      <w:pPr>
        <w:ind w:left="720"/>
        <w:jc w:val="both"/>
        <w:rPr>
          <w:rFonts w:ascii="Arial" w:hAnsi="Arial" w:cs="Arial"/>
          <w:sz w:val="20"/>
          <w:szCs w:val="20"/>
        </w:rPr>
      </w:pPr>
    </w:p>
    <w:p w:rsidR="00DD4065" w:rsidRPr="00517F5E" w:rsidRDefault="00DD4065" w:rsidP="00DD4065">
      <w:pPr>
        <w:jc w:val="both"/>
        <w:rPr>
          <w:rFonts w:ascii="Arial" w:hAnsi="Arial" w:cs="Arial"/>
          <w:b/>
          <w:sz w:val="20"/>
          <w:szCs w:val="20"/>
        </w:rPr>
      </w:pPr>
      <w:r w:rsidRPr="00517F5E">
        <w:rPr>
          <w:rFonts w:ascii="Arial" w:hAnsi="Arial" w:cs="Arial"/>
          <w:b/>
          <w:sz w:val="20"/>
          <w:szCs w:val="20"/>
        </w:rPr>
        <w:t xml:space="preserve">27 </w:t>
      </w:r>
      <w:r w:rsidRPr="00517F5E">
        <w:rPr>
          <w:rFonts w:ascii="Arial" w:hAnsi="Arial" w:cs="Arial"/>
          <w:b/>
          <w:sz w:val="20"/>
          <w:szCs w:val="20"/>
        </w:rPr>
        <w:tab/>
        <w:t>To receive any Declarations of Interest</w:t>
      </w:r>
    </w:p>
    <w:p w:rsidR="00DD4065" w:rsidRPr="00517F5E" w:rsidRDefault="00DD4065" w:rsidP="00DD4065">
      <w:pPr>
        <w:ind w:left="720"/>
        <w:jc w:val="both"/>
        <w:rPr>
          <w:rFonts w:ascii="Arial" w:hAnsi="Arial" w:cs="Arial"/>
          <w:sz w:val="20"/>
          <w:szCs w:val="20"/>
        </w:rPr>
      </w:pPr>
      <w:r w:rsidRPr="00517F5E">
        <w:rPr>
          <w:rFonts w:ascii="Arial" w:hAnsi="Arial" w:cs="Arial"/>
          <w:color w:val="000000"/>
          <w:sz w:val="20"/>
          <w:szCs w:val="20"/>
        </w:rPr>
        <w:t>The Chairman reminded the meeting that she would not take part in discussion or voting on planning applications.</w:t>
      </w:r>
    </w:p>
    <w:p w:rsidR="00DD4065" w:rsidRPr="00517F5E" w:rsidRDefault="00DD4065" w:rsidP="00DD4065">
      <w:pPr>
        <w:jc w:val="both"/>
        <w:rPr>
          <w:rFonts w:ascii="Arial" w:hAnsi="Arial" w:cs="Arial"/>
          <w:sz w:val="20"/>
          <w:szCs w:val="20"/>
        </w:rPr>
      </w:pPr>
    </w:p>
    <w:p w:rsidR="00DD4065" w:rsidRPr="00517F5E" w:rsidRDefault="00DD4065" w:rsidP="00DD4065">
      <w:pPr>
        <w:jc w:val="both"/>
        <w:rPr>
          <w:rFonts w:ascii="Arial" w:hAnsi="Arial" w:cs="Arial"/>
          <w:b/>
          <w:sz w:val="20"/>
          <w:szCs w:val="20"/>
        </w:rPr>
      </w:pPr>
      <w:r w:rsidRPr="00517F5E">
        <w:rPr>
          <w:rFonts w:ascii="Arial" w:hAnsi="Arial" w:cs="Arial"/>
          <w:b/>
          <w:sz w:val="20"/>
          <w:szCs w:val="20"/>
        </w:rPr>
        <w:t xml:space="preserve">28 </w:t>
      </w:r>
      <w:r w:rsidRPr="00517F5E">
        <w:rPr>
          <w:rFonts w:ascii="Arial" w:hAnsi="Arial" w:cs="Arial"/>
          <w:b/>
          <w:sz w:val="20"/>
          <w:szCs w:val="20"/>
        </w:rPr>
        <w:tab/>
        <w:t>Sewerage and drainage at Longmeadow Road and Strawberry Hill</w:t>
      </w:r>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Cllr Corcos read through his notes that had been circulated.</w:t>
      </w: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In addition, Cllr Corcos added that he was not content with South West Waters (SWW) response regarding sewerage and drainage at the Longmeadow Road development and was attending a variation meeting tomorrow (5/6/18) to push for surface water to go into the Brook and not main sewer.  He added that KD Homes would have been happy to have previously discussed this with Lympstone Flood Resilience Group (LFRG).</w:t>
      </w: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lastRenderedPageBreak/>
        <w:t xml:space="preserve">At the Strawberry Hill development KD Homes were awaiting a report on alternative means of surface water drainage and would then need to apply for any new drainage strategy. </w:t>
      </w:r>
    </w:p>
    <w:p w:rsidR="00DD4065" w:rsidRPr="00517F5E" w:rsidRDefault="00DD4065" w:rsidP="00DD4065">
      <w:pPr>
        <w:jc w:val="both"/>
        <w:rPr>
          <w:rFonts w:ascii="Arial" w:hAnsi="Arial" w:cs="Arial"/>
          <w:sz w:val="20"/>
          <w:szCs w:val="20"/>
        </w:rPr>
      </w:pP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Cllr Corcos also explained that LFRG were making good progress with the hydraulic modelling study and the study of the upper catchment of the Brook for which funds had been secured They were getting up to date with the flood history record.  Cllr Corcos thanked all the councillors for their support. Cllr Dimond will be the Parish Council link for LFRG whilst he is absent.</w:t>
      </w:r>
    </w:p>
    <w:p w:rsidR="00DD4065" w:rsidRPr="00517F5E" w:rsidRDefault="00DD4065" w:rsidP="00DD4065">
      <w:pPr>
        <w:jc w:val="both"/>
        <w:rPr>
          <w:rFonts w:ascii="Arial" w:hAnsi="Arial" w:cs="Arial"/>
          <w:b/>
          <w:bCs/>
          <w:sz w:val="20"/>
          <w:szCs w:val="20"/>
        </w:rPr>
      </w:pPr>
    </w:p>
    <w:p w:rsidR="00DD4065" w:rsidRPr="00517F5E" w:rsidRDefault="00DD4065" w:rsidP="00DD4065">
      <w:pPr>
        <w:jc w:val="both"/>
        <w:rPr>
          <w:rFonts w:ascii="Arial" w:hAnsi="Arial" w:cs="Arial"/>
          <w:b/>
          <w:sz w:val="20"/>
          <w:szCs w:val="20"/>
        </w:rPr>
      </w:pPr>
      <w:r w:rsidRPr="00517F5E">
        <w:rPr>
          <w:rFonts w:ascii="Arial" w:hAnsi="Arial" w:cs="Arial"/>
          <w:b/>
          <w:bCs/>
          <w:sz w:val="20"/>
          <w:szCs w:val="20"/>
        </w:rPr>
        <w:t>29</w:t>
      </w:r>
      <w:r w:rsidRPr="00517F5E">
        <w:rPr>
          <w:rFonts w:ascii="Arial" w:hAnsi="Arial" w:cs="Arial"/>
          <w:b/>
          <w:bCs/>
          <w:sz w:val="20"/>
          <w:szCs w:val="20"/>
        </w:rPr>
        <w:tab/>
      </w:r>
      <w:r w:rsidRPr="00517F5E">
        <w:rPr>
          <w:rFonts w:ascii="Arial" w:hAnsi="Arial" w:cs="Arial"/>
          <w:b/>
          <w:sz w:val="20"/>
          <w:szCs w:val="20"/>
        </w:rPr>
        <w:t>Casual Vacancy</w:t>
      </w:r>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This is currently being advertised.</w:t>
      </w:r>
    </w:p>
    <w:p w:rsidR="00DD4065" w:rsidRPr="00517F5E" w:rsidRDefault="00DD4065" w:rsidP="00DD4065">
      <w:pPr>
        <w:ind w:left="720"/>
        <w:jc w:val="both"/>
        <w:rPr>
          <w:rFonts w:ascii="Arial" w:hAnsi="Arial" w:cs="Arial"/>
          <w:b/>
          <w:sz w:val="20"/>
          <w:szCs w:val="20"/>
        </w:rPr>
      </w:pPr>
      <w:r w:rsidRPr="00517F5E">
        <w:rPr>
          <w:rFonts w:ascii="Arial" w:hAnsi="Arial" w:cs="Arial"/>
          <w:sz w:val="20"/>
          <w:szCs w:val="20"/>
        </w:rPr>
        <w:t>RESOLVED that on June 11</w:t>
      </w:r>
      <w:r w:rsidRPr="00517F5E">
        <w:rPr>
          <w:rFonts w:ascii="Arial" w:hAnsi="Arial" w:cs="Arial"/>
          <w:sz w:val="20"/>
          <w:szCs w:val="20"/>
          <w:vertAlign w:val="superscript"/>
        </w:rPr>
        <w:t>th</w:t>
      </w:r>
      <w:r w:rsidRPr="00517F5E">
        <w:rPr>
          <w:rFonts w:ascii="Arial" w:hAnsi="Arial" w:cs="Arial"/>
          <w:sz w:val="20"/>
          <w:szCs w:val="20"/>
        </w:rPr>
        <w:t xml:space="preserve"> if no election has been asked for then a co-option process can begin.</w:t>
      </w:r>
    </w:p>
    <w:p w:rsidR="00DD4065" w:rsidRPr="00517F5E" w:rsidRDefault="00DD4065" w:rsidP="00DD4065">
      <w:pPr>
        <w:jc w:val="both"/>
        <w:rPr>
          <w:rFonts w:ascii="Arial" w:hAnsi="Arial" w:cs="Arial"/>
          <w:b/>
          <w:sz w:val="20"/>
          <w:szCs w:val="20"/>
        </w:rPr>
      </w:pPr>
    </w:p>
    <w:p w:rsidR="00DD4065" w:rsidRPr="00517F5E" w:rsidRDefault="00DD4065" w:rsidP="00DD4065">
      <w:pPr>
        <w:jc w:val="both"/>
        <w:rPr>
          <w:rFonts w:ascii="Arial" w:hAnsi="Arial" w:cs="Arial"/>
          <w:b/>
          <w:sz w:val="20"/>
          <w:szCs w:val="20"/>
        </w:rPr>
      </w:pPr>
      <w:r w:rsidRPr="00517F5E">
        <w:rPr>
          <w:rFonts w:ascii="Arial" w:hAnsi="Arial" w:cs="Arial"/>
          <w:b/>
          <w:sz w:val="20"/>
          <w:szCs w:val="20"/>
        </w:rPr>
        <w:t>30</w:t>
      </w:r>
      <w:r w:rsidRPr="00517F5E">
        <w:rPr>
          <w:rFonts w:ascii="Arial" w:hAnsi="Arial" w:cs="Arial"/>
          <w:b/>
          <w:sz w:val="20"/>
          <w:szCs w:val="20"/>
        </w:rPr>
        <w:tab/>
        <w:t>Planning Applications</w:t>
      </w:r>
    </w:p>
    <w:p w:rsidR="00DD4065" w:rsidRPr="00517F5E" w:rsidRDefault="00DD4065" w:rsidP="00DD4065">
      <w:pPr>
        <w:autoSpaceDE w:val="0"/>
        <w:autoSpaceDN w:val="0"/>
        <w:adjustRightInd w:val="0"/>
        <w:ind w:left="720"/>
        <w:jc w:val="both"/>
        <w:rPr>
          <w:rFonts w:ascii="Arial" w:hAnsi="Arial" w:cs="Arial"/>
          <w:sz w:val="20"/>
          <w:szCs w:val="20"/>
        </w:rPr>
      </w:pPr>
      <w:r w:rsidRPr="00517F5E">
        <w:rPr>
          <w:rFonts w:ascii="Arial" w:hAnsi="Arial" w:cs="Arial"/>
          <w:b/>
          <w:sz w:val="20"/>
          <w:szCs w:val="20"/>
        </w:rPr>
        <w:t>18/1029/FUL</w:t>
      </w:r>
      <w:r w:rsidRPr="00517F5E">
        <w:rPr>
          <w:rFonts w:ascii="Arial" w:hAnsi="Arial" w:cs="Arial"/>
          <w:sz w:val="20"/>
          <w:szCs w:val="20"/>
        </w:rPr>
        <w:t xml:space="preserve"> </w:t>
      </w:r>
      <w:r w:rsidRPr="00517F5E">
        <w:rPr>
          <w:rFonts w:ascii="Arial" w:hAnsi="Arial" w:cs="Arial"/>
          <w:sz w:val="20"/>
          <w:szCs w:val="20"/>
          <w:lang w:eastAsia="en-GB"/>
        </w:rPr>
        <w:t>Demolition of existing workshop and outbuildings and construction of single storey front extension</w:t>
      </w:r>
      <w:r w:rsidRPr="00517F5E">
        <w:rPr>
          <w:rFonts w:ascii="Arial" w:hAnsi="Arial" w:cs="Arial"/>
          <w:sz w:val="20"/>
          <w:szCs w:val="20"/>
        </w:rPr>
        <w:t xml:space="preserve"> at 4 Strawberry Hill.  APPROVED</w:t>
      </w:r>
    </w:p>
    <w:p w:rsidR="00DD4065" w:rsidRPr="00517F5E" w:rsidRDefault="00DD4065" w:rsidP="00DD4065">
      <w:pPr>
        <w:autoSpaceDE w:val="0"/>
        <w:autoSpaceDN w:val="0"/>
        <w:adjustRightInd w:val="0"/>
        <w:jc w:val="both"/>
        <w:rPr>
          <w:rFonts w:ascii="Arial" w:hAnsi="Arial" w:cs="Arial"/>
          <w:sz w:val="20"/>
          <w:szCs w:val="20"/>
        </w:rPr>
      </w:pPr>
    </w:p>
    <w:p w:rsidR="00DD4065" w:rsidRPr="00517F5E" w:rsidRDefault="00DD4065" w:rsidP="00DD4065">
      <w:pPr>
        <w:autoSpaceDE w:val="0"/>
        <w:autoSpaceDN w:val="0"/>
        <w:adjustRightInd w:val="0"/>
        <w:ind w:left="720"/>
        <w:jc w:val="both"/>
        <w:rPr>
          <w:rFonts w:ascii="Arial" w:hAnsi="Arial" w:cs="Arial"/>
          <w:sz w:val="20"/>
          <w:szCs w:val="20"/>
          <w:lang w:eastAsia="en-GB"/>
        </w:rPr>
      </w:pPr>
      <w:r w:rsidRPr="00517F5E">
        <w:rPr>
          <w:rFonts w:ascii="Arial" w:hAnsi="Arial" w:cs="Arial"/>
          <w:b/>
          <w:bCs/>
          <w:sz w:val="20"/>
          <w:szCs w:val="20"/>
          <w:lang w:eastAsia="en-GB"/>
        </w:rPr>
        <w:t xml:space="preserve">18/1066/FUL </w:t>
      </w:r>
      <w:r w:rsidRPr="00517F5E">
        <w:rPr>
          <w:rFonts w:ascii="Arial" w:hAnsi="Arial" w:cs="Arial"/>
          <w:sz w:val="20"/>
          <w:szCs w:val="20"/>
          <w:lang w:eastAsia="en-GB"/>
        </w:rPr>
        <w:t>Level access to the front and rear and construction of external lift at the rear at 3 Summer Meadow.  SUPPORT</w:t>
      </w:r>
    </w:p>
    <w:p w:rsidR="00DD4065" w:rsidRPr="00517F5E" w:rsidRDefault="00DD4065" w:rsidP="00DD4065">
      <w:pPr>
        <w:autoSpaceDE w:val="0"/>
        <w:autoSpaceDN w:val="0"/>
        <w:adjustRightInd w:val="0"/>
        <w:jc w:val="both"/>
        <w:rPr>
          <w:rFonts w:ascii="Arial" w:hAnsi="Arial" w:cs="Arial"/>
          <w:sz w:val="20"/>
          <w:szCs w:val="20"/>
          <w:lang w:eastAsia="en-GB"/>
        </w:rPr>
      </w:pPr>
    </w:p>
    <w:p w:rsidR="00DD4065" w:rsidRPr="00517F5E" w:rsidRDefault="00DD4065" w:rsidP="00DD4065">
      <w:pPr>
        <w:pStyle w:val="NormalWeb"/>
        <w:shd w:val="clear" w:color="auto" w:fill="FFFFFF"/>
        <w:spacing w:before="0" w:beforeAutospacing="0" w:after="0" w:afterAutospacing="0"/>
        <w:ind w:left="720"/>
        <w:jc w:val="both"/>
        <w:rPr>
          <w:rFonts w:ascii="Arial" w:hAnsi="Arial" w:cs="Arial"/>
          <w:sz w:val="20"/>
          <w:szCs w:val="20"/>
        </w:rPr>
      </w:pPr>
      <w:r w:rsidRPr="00517F5E">
        <w:rPr>
          <w:rFonts w:ascii="Arial" w:hAnsi="Arial" w:cs="Arial"/>
          <w:b/>
          <w:sz w:val="20"/>
          <w:szCs w:val="20"/>
        </w:rPr>
        <w:t>18/0701/FUL</w:t>
      </w:r>
      <w:r w:rsidRPr="00517F5E">
        <w:rPr>
          <w:rFonts w:ascii="Arial" w:hAnsi="Arial" w:cs="Arial"/>
          <w:sz w:val="20"/>
          <w:szCs w:val="20"/>
        </w:rPr>
        <w:t xml:space="preserve"> Amended Plans Demolition of existing dwellings and replacement with two new dwellings at The Old Garden </w:t>
      </w:r>
      <w:proofErr w:type="spellStart"/>
      <w:r w:rsidRPr="00517F5E">
        <w:rPr>
          <w:rFonts w:ascii="Arial" w:hAnsi="Arial" w:cs="Arial"/>
          <w:sz w:val="20"/>
          <w:szCs w:val="20"/>
        </w:rPr>
        <w:t>Burgmanns</w:t>
      </w:r>
      <w:proofErr w:type="spellEnd"/>
      <w:r w:rsidRPr="00517F5E">
        <w:rPr>
          <w:rFonts w:ascii="Arial" w:hAnsi="Arial" w:cs="Arial"/>
          <w:sz w:val="20"/>
          <w:szCs w:val="20"/>
        </w:rPr>
        <w:t xml:space="preserve"> Hill. SUPPORT</w:t>
      </w:r>
    </w:p>
    <w:p w:rsidR="00DD4065" w:rsidRPr="00517F5E" w:rsidRDefault="00DD4065" w:rsidP="00DD4065">
      <w:pPr>
        <w:jc w:val="both"/>
        <w:rPr>
          <w:rFonts w:ascii="Arial" w:hAnsi="Arial" w:cs="Arial"/>
          <w:b/>
          <w:sz w:val="20"/>
          <w:szCs w:val="20"/>
        </w:rPr>
      </w:pPr>
    </w:p>
    <w:p w:rsidR="00DD4065" w:rsidRPr="00517F5E" w:rsidRDefault="00DD4065" w:rsidP="00DD4065">
      <w:pPr>
        <w:jc w:val="both"/>
        <w:rPr>
          <w:rFonts w:ascii="Arial" w:hAnsi="Arial" w:cs="Arial"/>
          <w:sz w:val="20"/>
          <w:szCs w:val="20"/>
        </w:rPr>
      </w:pPr>
      <w:r w:rsidRPr="00517F5E">
        <w:rPr>
          <w:rFonts w:ascii="Arial" w:hAnsi="Arial" w:cs="Arial"/>
          <w:b/>
          <w:bCs/>
          <w:sz w:val="20"/>
          <w:szCs w:val="20"/>
        </w:rPr>
        <w:t>31</w:t>
      </w:r>
      <w:r w:rsidRPr="00517F5E">
        <w:rPr>
          <w:rFonts w:ascii="Arial" w:hAnsi="Arial" w:cs="Arial"/>
          <w:b/>
          <w:sz w:val="20"/>
          <w:szCs w:val="20"/>
        </w:rPr>
        <w:t xml:space="preserve"> </w:t>
      </w:r>
      <w:r w:rsidRPr="00517F5E">
        <w:rPr>
          <w:rFonts w:ascii="Arial" w:hAnsi="Arial" w:cs="Arial"/>
          <w:b/>
          <w:sz w:val="20"/>
          <w:szCs w:val="20"/>
        </w:rPr>
        <w:tab/>
        <w:t>Planning decisions</w:t>
      </w:r>
    </w:p>
    <w:p w:rsidR="00DD4065" w:rsidRPr="00517F5E" w:rsidRDefault="00DD4065" w:rsidP="00DD4065">
      <w:pPr>
        <w:pStyle w:val="Heading3"/>
        <w:ind w:left="720"/>
        <w:jc w:val="both"/>
        <w:rPr>
          <w:rFonts w:ascii="Arial" w:hAnsi="Arial" w:cs="Arial"/>
          <w:sz w:val="20"/>
          <w:szCs w:val="20"/>
        </w:rPr>
      </w:pPr>
      <w:r w:rsidRPr="00517F5E">
        <w:rPr>
          <w:rFonts w:ascii="Arial" w:hAnsi="Arial" w:cs="Arial"/>
          <w:sz w:val="20"/>
          <w:szCs w:val="20"/>
        </w:rPr>
        <w:t>18/0611/FUL Construction of single storey rear extensions and alterations to first floor side facing window. - 19 Highcliffe Close: Approval with conditions</w:t>
      </w:r>
    </w:p>
    <w:p w:rsidR="00DD4065" w:rsidRPr="00517F5E" w:rsidRDefault="00DD4065" w:rsidP="00DD4065">
      <w:pPr>
        <w:jc w:val="both"/>
        <w:rPr>
          <w:rFonts w:ascii="Arial" w:hAnsi="Arial" w:cs="Arial"/>
          <w:b/>
          <w:bCs/>
          <w:sz w:val="20"/>
          <w:szCs w:val="20"/>
        </w:rPr>
      </w:pPr>
    </w:p>
    <w:p w:rsidR="00DD4065" w:rsidRPr="00517F5E" w:rsidRDefault="00DD4065" w:rsidP="00DD4065">
      <w:pPr>
        <w:jc w:val="both"/>
        <w:rPr>
          <w:rFonts w:ascii="Arial" w:hAnsi="Arial" w:cs="Arial"/>
          <w:b/>
          <w:sz w:val="20"/>
          <w:szCs w:val="20"/>
        </w:rPr>
      </w:pPr>
      <w:r w:rsidRPr="00517F5E">
        <w:rPr>
          <w:rFonts w:ascii="Arial" w:hAnsi="Arial" w:cs="Arial"/>
          <w:b/>
          <w:bCs/>
          <w:sz w:val="20"/>
          <w:szCs w:val="20"/>
        </w:rPr>
        <w:t>32</w:t>
      </w:r>
      <w:r w:rsidRPr="00517F5E">
        <w:rPr>
          <w:rFonts w:ascii="Arial" w:hAnsi="Arial" w:cs="Arial"/>
          <w:b/>
          <w:sz w:val="20"/>
          <w:szCs w:val="20"/>
        </w:rPr>
        <w:t xml:space="preserve"> </w:t>
      </w:r>
      <w:r w:rsidRPr="00517F5E">
        <w:rPr>
          <w:rFonts w:ascii="Arial" w:hAnsi="Arial" w:cs="Arial"/>
          <w:b/>
          <w:sz w:val="20"/>
          <w:szCs w:val="20"/>
        </w:rPr>
        <w:tab/>
        <w:t xml:space="preserve">Chairman’s </w:t>
      </w:r>
      <w:proofErr w:type="gramStart"/>
      <w:r w:rsidRPr="00517F5E">
        <w:rPr>
          <w:rFonts w:ascii="Arial" w:hAnsi="Arial" w:cs="Arial"/>
          <w:b/>
          <w:sz w:val="20"/>
          <w:szCs w:val="20"/>
        </w:rPr>
        <w:t>report</w:t>
      </w:r>
      <w:proofErr w:type="gramEnd"/>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Nothing to report.</w:t>
      </w:r>
    </w:p>
    <w:p w:rsidR="00DD4065" w:rsidRPr="00517F5E" w:rsidRDefault="00DD4065" w:rsidP="00DD4065">
      <w:pPr>
        <w:jc w:val="both"/>
        <w:rPr>
          <w:rFonts w:ascii="Arial" w:hAnsi="Arial" w:cs="Arial"/>
          <w:b/>
          <w:bCs/>
          <w:sz w:val="20"/>
          <w:szCs w:val="20"/>
        </w:rPr>
      </w:pPr>
    </w:p>
    <w:p w:rsidR="00DD4065" w:rsidRPr="00517F5E" w:rsidRDefault="00DD4065" w:rsidP="00DD4065">
      <w:pPr>
        <w:jc w:val="both"/>
        <w:rPr>
          <w:rFonts w:ascii="Arial" w:hAnsi="Arial" w:cs="Arial"/>
          <w:bCs/>
          <w:sz w:val="20"/>
          <w:szCs w:val="20"/>
        </w:rPr>
      </w:pPr>
      <w:r w:rsidRPr="00517F5E">
        <w:rPr>
          <w:rFonts w:ascii="Arial" w:hAnsi="Arial" w:cs="Arial"/>
          <w:b/>
          <w:bCs/>
          <w:sz w:val="20"/>
          <w:szCs w:val="20"/>
        </w:rPr>
        <w:t xml:space="preserve">33 </w:t>
      </w:r>
      <w:r w:rsidRPr="00517F5E">
        <w:rPr>
          <w:rFonts w:ascii="Arial" w:hAnsi="Arial" w:cs="Arial"/>
          <w:b/>
          <w:bCs/>
          <w:sz w:val="20"/>
          <w:szCs w:val="20"/>
        </w:rPr>
        <w:tab/>
        <w:t>County Councillors reports</w:t>
      </w: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 xml:space="preserve">County Cllr Scott explained that he did not have much to report.  He would like feedback on the Model of Care regarding Community, Health and Social care as he believed it is a good model.  If anyone had any comments they could contact </w:t>
      </w:r>
      <w:proofErr w:type="gramStart"/>
      <w:r w:rsidRPr="00517F5E">
        <w:rPr>
          <w:rFonts w:ascii="Arial" w:hAnsi="Arial" w:cs="Arial"/>
          <w:sz w:val="20"/>
          <w:szCs w:val="20"/>
        </w:rPr>
        <w:t>him</w:t>
      </w:r>
      <w:proofErr w:type="gramEnd"/>
      <w:r w:rsidRPr="00517F5E">
        <w:rPr>
          <w:rFonts w:ascii="Arial" w:hAnsi="Arial" w:cs="Arial"/>
          <w:sz w:val="20"/>
          <w:szCs w:val="20"/>
        </w:rPr>
        <w:t xml:space="preserve"> and he would be happy to discuss it further.  County Cllr Scott also added there was funding available for any group who provides Healthcare provision on a voluntary basis.</w:t>
      </w:r>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RESOLVED that the Clerk add this funding information to the Lympstone Herald.</w:t>
      </w:r>
    </w:p>
    <w:p w:rsidR="00DD4065" w:rsidRPr="00517F5E" w:rsidRDefault="00DD4065" w:rsidP="00DD4065">
      <w:pPr>
        <w:jc w:val="both"/>
        <w:rPr>
          <w:rFonts w:ascii="Arial" w:hAnsi="Arial" w:cs="Arial"/>
          <w:sz w:val="20"/>
          <w:szCs w:val="20"/>
        </w:rPr>
      </w:pP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County Cllr Trail informed the Parish Council that legal teams are currently discussing properties/landowners who leave mess from their land onto highways.  Private ownership must clear up their own mess from their land.  The local roads affected will be cleared by August/September.</w:t>
      </w:r>
    </w:p>
    <w:p w:rsidR="00DD4065" w:rsidRPr="00517F5E" w:rsidRDefault="00DD4065" w:rsidP="00DD4065">
      <w:pPr>
        <w:jc w:val="both"/>
        <w:rPr>
          <w:rFonts w:ascii="Arial" w:hAnsi="Arial" w:cs="Arial"/>
          <w:sz w:val="20"/>
          <w:szCs w:val="20"/>
        </w:rPr>
      </w:pP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Cllr Atkins informed the County Councillors that the traffic lights at the Saddlers Arms are still too slow to change to prevent the current back up of traffic on feeder roads.  County Cllr Scott replied that the traffic light timings have been changed, however, priority during peak times is given to the traffic on the Exmouth/Exeter Road.</w:t>
      </w:r>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RESOLVED that County Cllr Scott will provide data for the Chairman to look at.</w:t>
      </w:r>
    </w:p>
    <w:p w:rsidR="00DD4065" w:rsidRPr="00517F5E" w:rsidRDefault="00DD4065" w:rsidP="00DD4065">
      <w:pPr>
        <w:jc w:val="both"/>
        <w:rPr>
          <w:rFonts w:ascii="Arial" w:hAnsi="Arial" w:cs="Arial"/>
          <w:b/>
          <w:bCs/>
          <w:sz w:val="20"/>
          <w:szCs w:val="20"/>
        </w:rPr>
      </w:pPr>
    </w:p>
    <w:p w:rsidR="00DD4065" w:rsidRPr="00517F5E" w:rsidRDefault="00DD4065" w:rsidP="00DD4065">
      <w:pPr>
        <w:jc w:val="both"/>
        <w:rPr>
          <w:rFonts w:ascii="Arial" w:hAnsi="Arial" w:cs="Arial"/>
          <w:b/>
          <w:bCs/>
          <w:sz w:val="20"/>
          <w:szCs w:val="20"/>
        </w:rPr>
      </w:pPr>
      <w:r w:rsidRPr="00517F5E">
        <w:rPr>
          <w:rFonts w:ascii="Arial" w:hAnsi="Arial" w:cs="Arial"/>
          <w:b/>
          <w:bCs/>
          <w:sz w:val="20"/>
          <w:szCs w:val="20"/>
        </w:rPr>
        <w:t xml:space="preserve">34 </w:t>
      </w:r>
      <w:r w:rsidRPr="00517F5E">
        <w:rPr>
          <w:rFonts w:ascii="Arial" w:hAnsi="Arial" w:cs="Arial"/>
          <w:b/>
          <w:bCs/>
          <w:sz w:val="20"/>
          <w:szCs w:val="20"/>
        </w:rPr>
        <w:tab/>
        <w:t>District Councillors reports</w:t>
      </w:r>
    </w:p>
    <w:p w:rsidR="00DD4065" w:rsidRPr="00517F5E" w:rsidRDefault="00DD4065" w:rsidP="00DD4065">
      <w:pPr>
        <w:ind w:left="720"/>
        <w:jc w:val="both"/>
        <w:rPr>
          <w:rFonts w:ascii="Arial" w:hAnsi="Arial" w:cs="Arial"/>
          <w:bCs/>
          <w:sz w:val="20"/>
          <w:szCs w:val="20"/>
        </w:rPr>
      </w:pPr>
      <w:r w:rsidRPr="00517F5E">
        <w:rPr>
          <w:rFonts w:ascii="Arial" w:hAnsi="Arial" w:cs="Arial"/>
          <w:bCs/>
          <w:sz w:val="20"/>
          <w:szCs w:val="20"/>
        </w:rPr>
        <w:t xml:space="preserve">District Cllr </w:t>
      </w:r>
      <w:proofErr w:type="spellStart"/>
      <w:r w:rsidRPr="00517F5E">
        <w:rPr>
          <w:rFonts w:ascii="Arial" w:hAnsi="Arial" w:cs="Arial"/>
          <w:bCs/>
          <w:sz w:val="20"/>
          <w:szCs w:val="20"/>
        </w:rPr>
        <w:t>Ingham</w:t>
      </w:r>
      <w:proofErr w:type="spellEnd"/>
      <w:r w:rsidRPr="00517F5E">
        <w:rPr>
          <w:rFonts w:ascii="Arial" w:hAnsi="Arial" w:cs="Arial"/>
          <w:bCs/>
          <w:sz w:val="20"/>
          <w:szCs w:val="20"/>
        </w:rPr>
        <w:t xml:space="preserve"> explained that EDDC have a new leader Ian Thomas at Trinity Ward.  He went on to inform the Parish Council that with regards to an appeal it is important to realise that the inspector’s views and opinions, on the day, may differ from a previous </w:t>
      </w:r>
      <w:proofErr w:type="gramStart"/>
      <w:r w:rsidRPr="00517F5E">
        <w:rPr>
          <w:rFonts w:ascii="Arial" w:hAnsi="Arial" w:cs="Arial"/>
          <w:bCs/>
          <w:sz w:val="20"/>
          <w:szCs w:val="20"/>
        </w:rPr>
        <w:t>inspectors</w:t>
      </w:r>
      <w:proofErr w:type="gramEnd"/>
      <w:r w:rsidRPr="00517F5E">
        <w:rPr>
          <w:rFonts w:ascii="Arial" w:hAnsi="Arial" w:cs="Arial"/>
          <w:bCs/>
          <w:sz w:val="20"/>
          <w:szCs w:val="20"/>
        </w:rPr>
        <w:t xml:space="preserve"> views and opinions.</w:t>
      </w:r>
    </w:p>
    <w:p w:rsidR="00DD4065" w:rsidRPr="00517F5E" w:rsidRDefault="00DD4065" w:rsidP="00DD4065">
      <w:pPr>
        <w:jc w:val="both"/>
        <w:rPr>
          <w:rFonts w:ascii="Arial" w:hAnsi="Arial" w:cs="Arial"/>
          <w:bCs/>
          <w:sz w:val="20"/>
          <w:szCs w:val="20"/>
        </w:rPr>
      </w:pPr>
    </w:p>
    <w:p w:rsidR="00DD4065" w:rsidRPr="00517F5E" w:rsidRDefault="00DD4065" w:rsidP="00DD4065">
      <w:pPr>
        <w:ind w:left="720"/>
        <w:jc w:val="both"/>
        <w:rPr>
          <w:rFonts w:ascii="Arial" w:hAnsi="Arial" w:cs="Arial"/>
          <w:bCs/>
          <w:sz w:val="20"/>
          <w:szCs w:val="20"/>
        </w:rPr>
      </w:pPr>
      <w:r w:rsidRPr="00517F5E">
        <w:rPr>
          <w:rFonts w:ascii="Arial" w:hAnsi="Arial" w:cs="Arial"/>
          <w:bCs/>
          <w:sz w:val="20"/>
          <w:szCs w:val="20"/>
        </w:rPr>
        <w:t xml:space="preserve">District Cllr Longhurst mentioned the Neighbourhood Plan and suggested that the Parish Council start a new committee from the Autumn.  He explained that as of next year ‘The Greater Strategic Exeter Plan’ will be published.  Therefore he felt that the </w:t>
      </w:r>
      <w:proofErr w:type="gramStart"/>
      <w:r w:rsidRPr="00517F5E">
        <w:rPr>
          <w:rFonts w:ascii="Arial" w:hAnsi="Arial" w:cs="Arial"/>
          <w:bCs/>
          <w:sz w:val="20"/>
          <w:szCs w:val="20"/>
        </w:rPr>
        <w:t>Neighbourhood  Plan</w:t>
      </w:r>
      <w:proofErr w:type="gramEnd"/>
      <w:r w:rsidRPr="00517F5E">
        <w:rPr>
          <w:rFonts w:ascii="Arial" w:hAnsi="Arial" w:cs="Arial"/>
          <w:bCs/>
          <w:sz w:val="20"/>
          <w:szCs w:val="20"/>
        </w:rPr>
        <w:t xml:space="preserve"> will need reviewing and updating. The clerk confirmed that this would be an item on the September agenda</w:t>
      </w:r>
    </w:p>
    <w:p w:rsidR="00DD4065" w:rsidRPr="00517F5E" w:rsidRDefault="00DD4065" w:rsidP="00DD4065">
      <w:pPr>
        <w:ind w:left="720"/>
        <w:jc w:val="both"/>
        <w:rPr>
          <w:rFonts w:ascii="Arial" w:hAnsi="Arial" w:cs="Arial"/>
          <w:bCs/>
          <w:sz w:val="20"/>
          <w:szCs w:val="20"/>
        </w:rPr>
      </w:pPr>
      <w:r w:rsidRPr="00517F5E">
        <w:rPr>
          <w:rFonts w:ascii="Arial" w:hAnsi="Arial" w:cs="Arial"/>
          <w:bCs/>
          <w:sz w:val="20"/>
          <w:szCs w:val="20"/>
        </w:rPr>
        <w:t>District Cllr Longhurst asked for feedback regarding the new garden waste collections and all agreed it was a good scheme with many positive benefits.</w:t>
      </w:r>
    </w:p>
    <w:p w:rsidR="00DD4065" w:rsidRPr="00517F5E" w:rsidRDefault="00DD4065" w:rsidP="00DD4065">
      <w:pPr>
        <w:ind w:left="720"/>
        <w:jc w:val="both"/>
        <w:rPr>
          <w:rFonts w:ascii="Arial" w:hAnsi="Arial" w:cs="Arial"/>
          <w:bCs/>
          <w:sz w:val="20"/>
          <w:szCs w:val="20"/>
        </w:rPr>
      </w:pPr>
      <w:r w:rsidRPr="00517F5E">
        <w:rPr>
          <w:rFonts w:ascii="Arial" w:hAnsi="Arial" w:cs="Arial"/>
          <w:bCs/>
          <w:sz w:val="20"/>
          <w:szCs w:val="20"/>
        </w:rPr>
        <w:t xml:space="preserve">District Cllr Longhurst explained that the outline planning application for </w:t>
      </w:r>
      <w:proofErr w:type="spellStart"/>
      <w:r w:rsidRPr="00517F5E">
        <w:rPr>
          <w:rFonts w:ascii="Arial" w:hAnsi="Arial" w:cs="Arial"/>
          <w:bCs/>
          <w:sz w:val="20"/>
          <w:szCs w:val="20"/>
        </w:rPr>
        <w:t>Goodmores</w:t>
      </w:r>
      <w:proofErr w:type="spellEnd"/>
      <w:r w:rsidRPr="00517F5E">
        <w:rPr>
          <w:rFonts w:ascii="Arial" w:hAnsi="Arial" w:cs="Arial"/>
          <w:bCs/>
          <w:sz w:val="20"/>
          <w:szCs w:val="20"/>
        </w:rPr>
        <w:t xml:space="preserve"> Farm submitted four years ago was soon to be considered by EDDC. He was concerned that it still included a proposal for a new school which he considered unnecessary.  District Cllr Longhurst asked for the County Councillor’s support in getting this removed from the proposal</w:t>
      </w:r>
    </w:p>
    <w:p w:rsidR="00DD4065" w:rsidRPr="00517F5E" w:rsidRDefault="00DD4065" w:rsidP="00DD4065">
      <w:pPr>
        <w:ind w:firstLine="720"/>
        <w:jc w:val="both"/>
        <w:rPr>
          <w:rFonts w:ascii="Arial" w:hAnsi="Arial" w:cs="Arial"/>
          <w:b/>
          <w:bCs/>
          <w:sz w:val="20"/>
          <w:szCs w:val="20"/>
        </w:rPr>
      </w:pPr>
      <w:r w:rsidRPr="00517F5E">
        <w:rPr>
          <w:rFonts w:ascii="Arial" w:hAnsi="Arial" w:cs="Arial"/>
          <w:bCs/>
          <w:sz w:val="20"/>
          <w:szCs w:val="20"/>
        </w:rPr>
        <w:t>RESOLVED that County Cllr Trail will find out more and report at the next meeting.</w:t>
      </w:r>
    </w:p>
    <w:p w:rsidR="00DD4065" w:rsidRPr="00517F5E" w:rsidRDefault="00DD4065" w:rsidP="00DD4065">
      <w:pPr>
        <w:ind w:firstLine="720"/>
        <w:jc w:val="both"/>
        <w:rPr>
          <w:rFonts w:ascii="Arial" w:hAnsi="Arial" w:cs="Arial"/>
          <w:b/>
          <w:bCs/>
          <w:sz w:val="20"/>
          <w:szCs w:val="20"/>
        </w:rPr>
      </w:pPr>
    </w:p>
    <w:p w:rsidR="00DD4065" w:rsidRPr="00517F5E" w:rsidRDefault="00DD4065" w:rsidP="00DD4065">
      <w:pPr>
        <w:jc w:val="both"/>
        <w:rPr>
          <w:rFonts w:ascii="Arial" w:hAnsi="Arial" w:cs="Arial"/>
          <w:b/>
          <w:bCs/>
          <w:sz w:val="20"/>
          <w:szCs w:val="20"/>
        </w:rPr>
      </w:pPr>
    </w:p>
    <w:p w:rsidR="00DD4065" w:rsidRPr="00517F5E" w:rsidRDefault="00DD4065" w:rsidP="00DD4065">
      <w:pPr>
        <w:jc w:val="both"/>
        <w:rPr>
          <w:rFonts w:ascii="Arial" w:hAnsi="Arial" w:cs="Arial"/>
          <w:b/>
          <w:bCs/>
          <w:sz w:val="20"/>
          <w:szCs w:val="20"/>
        </w:rPr>
      </w:pPr>
      <w:r w:rsidRPr="00517F5E">
        <w:rPr>
          <w:rFonts w:ascii="Arial" w:hAnsi="Arial" w:cs="Arial"/>
          <w:b/>
          <w:bCs/>
          <w:sz w:val="20"/>
          <w:szCs w:val="20"/>
        </w:rPr>
        <w:t>35</w:t>
      </w:r>
      <w:r w:rsidRPr="00517F5E">
        <w:rPr>
          <w:rFonts w:ascii="Arial" w:hAnsi="Arial" w:cs="Arial"/>
          <w:b/>
          <w:bCs/>
          <w:sz w:val="20"/>
          <w:szCs w:val="20"/>
        </w:rPr>
        <w:tab/>
        <w:t>Heathfield Allotments</w:t>
      </w:r>
    </w:p>
    <w:p w:rsidR="00DD4065" w:rsidRPr="00517F5E" w:rsidRDefault="00DD4065" w:rsidP="00DD4065">
      <w:pPr>
        <w:ind w:left="720"/>
        <w:jc w:val="both"/>
        <w:rPr>
          <w:rFonts w:ascii="Arial" w:hAnsi="Arial" w:cs="Arial"/>
          <w:sz w:val="20"/>
          <w:szCs w:val="20"/>
        </w:rPr>
      </w:pPr>
      <w:r w:rsidRPr="00517F5E">
        <w:rPr>
          <w:rFonts w:ascii="Arial" w:hAnsi="Arial" w:cs="Arial"/>
          <w:bCs/>
          <w:sz w:val="20"/>
          <w:szCs w:val="20"/>
        </w:rPr>
        <w:t>The Parish Council were informed that Mrs Di Beatty has resigned as a Trustee and that the trustees wanted t</w:t>
      </w:r>
      <w:r w:rsidRPr="00517F5E">
        <w:rPr>
          <w:rFonts w:ascii="Arial" w:hAnsi="Arial" w:cs="Arial"/>
          <w:sz w:val="20"/>
          <w:szCs w:val="20"/>
        </w:rPr>
        <w:t xml:space="preserve">o put forward Carrie </w:t>
      </w:r>
      <w:proofErr w:type="spellStart"/>
      <w:r w:rsidRPr="00517F5E">
        <w:rPr>
          <w:rFonts w:ascii="Arial" w:hAnsi="Arial" w:cs="Arial"/>
          <w:sz w:val="20"/>
          <w:szCs w:val="20"/>
        </w:rPr>
        <w:t>Bethwaite</w:t>
      </w:r>
      <w:proofErr w:type="spellEnd"/>
      <w:r w:rsidRPr="00517F5E">
        <w:rPr>
          <w:rFonts w:ascii="Arial" w:hAnsi="Arial" w:cs="Arial"/>
          <w:sz w:val="20"/>
          <w:szCs w:val="20"/>
        </w:rPr>
        <w:t xml:space="preserve"> to the list of Heathfield Allotment Trustees. She would also be their secretary.  The Council were asked to support this nomination which all Councillors unanimously agreed.</w:t>
      </w:r>
    </w:p>
    <w:p w:rsidR="00DD4065" w:rsidRPr="00517F5E" w:rsidRDefault="00DD4065" w:rsidP="00DD4065">
      <w:pPr>
        <w:ind w:firstLine="720"/>
        <w:jc w:val="both"/>
        <w:rPr>
          <w:rFonts w:ascii="Arial" w:hAnsi="Arial" w:cs="Arial"/>
          <w:bCs/>
          <w:sz w:val="20"/>
          <w:szCs w:val="20"/>
        </w:rPr>
      </w:pPr>
      <w:r w:rsidRPr="00517F5E">
        <w:rPr>
          <w:rFonts w:ascii="Arial" w:hAnsi="Arial" w:cs="Arial"/>
          <w:bCs/>
          <w:sz w:val="20"/>
          <w:szCs w:val="20"/>
        </w:rPr>
        <w:t>RESOLVED that this nomination was supported.</w:t>
      </w:r>
    </w:p>
    <w:p w:rsidR="00DD4065" w:rsidRPr="00517F5E" w:rsidRDefault="00DD4065" w:rsidP="00DD4065">
      <w:pPr>
        <w:jc w:val="both"/>
        <w:rPr>
          <w:rFonts w:ascii="Arial" w:hAnsi="Arial" w:cs="Arial"/>
          <w:b/>
          <w:bCs/>
          <w:sz w:val="20"/>
          <w:szCs w:val="20"/>
        </w:rPr>
      </w:pPr>
    </w:p>
    <w:p w:rsidR="00DD4065" w:rsidRPr="00517F5E" w:rsidRDefault="00DD4065" w:rsidP="00DD4065">
      <w:pPr>
        <w:jc w:val="both"/>
        <w:rPr>
          <w:rFonts w:ascii="Arial" w:hAnsi="Arial" w:cs="Arial"/>
          <w:b/>
          <w:sz w:val="20"/>
          <w:szCs w:val="20"/>
        </w:rPr>
      </w:pPr>
      <w:r w:rsidRPr="00517F5E">
        <w:rPr>
          <w:rFonts w:ascii="Arial" w:hAnsi="Arial" w:cs="Arial"/>
          <w:b/>
          <w:bCs/>
          <w:sz w:val="20"/>
          <w:szCs w:val="20"/>
        </w:rPr>
        <w:t>36</w:t>
      </w:r>
      <w:r w:rsidRPr="00517F5E">
        <w:rPr>
          <w:rFonts w:ascii="Arial" w:hAnsi="Arial" w:cs="Arial"/>
          <w:b/>
          <w:sz w:val="20"/>
          <w:szCs w:val="20"/>
        </w:rPr>
        <w:t xml:space="preserve"> </w:t>
      </w:r>
      <w:r w:rsidRPr="00517F5E">
        <w:rPr>
          <w:rFonts w:ascii="Arial" w:hAnsi="Arial" w:cs="Arial"/>
          <w:b/>
          <w:sz w:val="20"/>
          <w:szCs w:val="20"/>
        </w:rPr>
        <w:tab/>
        <w:t>Village Hall bin store</w:t>
      </w:r>
    </w:p>
    <w:p w:rsidR="00DD4065" w:rsidRPr="00517F5E" w:rsidRDefault="00DD4065" w:rsidP="00DD4065">
      <w:pPr>
        <w:ind w:left="720"/>
        <w:jc w:val="both"/>
        <w:rPr>
          <w:rFonts w:ascii="Arial" w:hAnsi="Arial" w:cs="Arial"/>
          <w:bCs/>
          <w:sz w:val="20"/>
          <w:szCs w:val="20"/>
        </w:rPr>
      </w:pPr>
      <w:r w:rsidRPr="00517F5E">
        <w:rPr>
          <w:rFonts w:ascii="Arial" w:hAnsi="Arial" w:cs="Arial"/>
          <w:bCs/>
          <w:sz w:val="20"/>
          <w:szCs w:val="20"/>
        </w:rPr>
        <w:t>Cllr Acca informed the Parish Council that he had been involved in two meetings with the Preschool and the Youth Club who also wish to store their bins with the village hall.  The burial ground would also like to use the store.  Cllr Acca has had a quote from his son, Richard Acca to build a bigger store at the cost of approx. £1650.00.  The store will be wedge shaped to fit properly into the area.</w:t>
      </w:r>
    </w:p>
    <w:p w:rsidR="00DD4065" w:rsidRPr="00517F5E" w:rsidRDefault="00DD4065" w:rsidP="00DD4065">
      <w:pPr>
        <w:ind w:left="720"/>
        <w:jc w:val="both"/>
        <w:rPr>
          <w:rFonts w:ascii="Arial" w:hAnsi="Arial" w:cs="Arial"/>
          <w:bCs/>
          <w:sz w:val="20"/>
          <w:szCs w:val="20"/>
        </w:rPr>
      </w:pPr>
      <w:r w:rsidRPr="00517F5E">
        <w:rPr>
          <w:rFonts w:ascii="Arial" w:hAnsi="Arial" w:cs="Arial"/>
          <w:bCs/>
          <w:sz w:val="20"/>
          <w:szCs w:val="20"/>
        </w:rPr>
        <w:t>The chairman proposed to begin the build immediately, Cllr Carter seconded.  Full support was given from all councillors.  The Chairman also suggested using the money set aside for the village hall resurfacing fund to pay for this.</w:t>
      </w:r>
    </w:p>
    <w:p w:rsidR="00DD4065" w:rsidRPr="00517F5E" w:rsidRDefault="00DD4065" w:rsidP="00DD4065">
      <w:pPr>
        <w:ind w:firstLine="720"/>
        <w:jc w:val="both"/>
        <w:rPr>
          <w:rFonts w:ascii="Arial" w:hAnsi="Arial" w:cs="Arial"/>
          <w:bCs/>
          <w:sz w:val="20"/>
          <w:szCs w:val="20"/>
        </w:rPr>
      </w:pPr>
      <w:r w:rsidRPr="00517F5E">
        <w:rPr>
          <w:rFonts w:ascii="Arial" w:hAnsi="Arial" w:cs="Arial"/>
          <w:bCs/>
          <w:sz w:val="20"/>
          <w:szCs w:val="20"/>
        </w:rPr>
        <w:t>RESOLVED that Cllr Acca to get a detailed price of work to begin.</w:t>
      </w:r>
    </w:p>
    <w:p w:rsidR="00DD4065" w:rsidRPr="00517F5E" w:rsidRDefault="00DD4065" w:rsidP="00DD4065">
      <w:pPr>
        <w:ind w:firstLine="720"/>
        <w:jc w:val="both"/>
        <w:rPr>
          <w:rFonts w:ascii="Arial" w:hAnsi="Arial" w:cs="Arial"/>
          <w:bCs/>
          <w:sz w:val="20"/>
          <w:szCs w:val="20"/>
        </w:rPr>
      </w:pPr>
    </w:p>
    <w:p w:rsidR="00DD4065" w:rsidRPr="00517F5E" w:rsidRDefault="00DD4065" w:rsidP="00DD4065">
      <w:pPr>
        <w:jc w:val="both"/>
        <w:rPr>
          <w:rFonts w:ascii="Arial" w:hAnsi="Arial" w:cs="Arial"/>
          <w:b/>
          <w:sz w:val="20"/>
          <w:szCs w:val="20"/>
        </w:rPr>
      </w:pPr>
      <w:r w:rsidRPr="00517F5E">
        <w:rPr>
          <w:rFonts w:ascii="Arial" w:hAnsi="Arial" w:cs="Arial"/>
          <w:b/>
          <w:bCs/>
          <w:sz w:val="20"/>
          <w:szCs w:val="20"/>
        </w:rPr>
        <w:t>37</w:t>
      </w:r>
      <w:r w:rsidRPr="00517F5E">
        <w:rPr>
          <w:rFonts w:ascii="Arial" w:hAnsi="Arial" w:cs="Arial"/>
          <w:b/>
          <w:sz w:val="20"/>
          <w:szCs w:val="20"/>
        </w:rPr>
        <w:t xml:space="preserve"> </w:t>
      </w:r>
      <w:r w:rsidRPr="00517F5E">
        <w:rPr>
          <w:rFonts w:ascii="Arial" w:hAnsi="Arial" w:cs="Arial"/>
          <w:b/>
          <w:sz w:val="20"/>
          <w:szCs w:val="20"/>
        </w:rPr>
        <w:tab/>
        <w:t>Finance – payments</w:t>
      </w:r>
    </w:p>
    <w:p w:rsidR="00DD4065" w:rsidRPr="00517F5E" w:rsidRDefault="00DD4065" w:rsidP="00DD4065">
      <w:pPr>
        <w:jc w:val="both"/>
        <w:rPr>
          <w:rFonts w:ascii="Arial" w:hAnsi="Arial" w:cs="Arial"/>
          <w:b/>
          <w:sz w:val="20"/>
          <w:szCs w:val="20"/>
        </w:rPr>
      </w:pP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Cllr Atkins explained the blank cheque was for Trinity Plant for fittings which were approved. He also added that the removal of mud from the MUGA would be completed in due course.</w:t>
      </w:r>
    </w:p>
    <w:p w:rsidR="00DD4065" w:rsidRPr="00517F5E" w:rsidRDefault="00DD4065" w:rsidP="00DD4065">
      <w:pPr>
        <w:ind w:left="720"/>
        <w:jc w:val="both"/>
        <w:rPr>
          <w:rFonts w:ascii="Arial" w:hAnsi="Arial" w:cs="Arial"/>
          <w:sz w:val="20"/>
          <w:szCs w:val="20"/>
        </w:rPr>
      </w:pPr>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RESOLVED: that the following payments be approved:</w:t>
      </w:r>
    </w:p>
    <w:p w:rsidR="00DD4065" w:rsidRPr="00517F5E" w:rsidRDefault="00DD4065" w:rsidP="00DD4065">
      <w:pPr>
        <w:jc w:val="both"/>
        <w:rPr>
          <w:rFonts w:ascii="Arial" w:hAnsi="Arial" w:cs="Arial"/>
          <w:sz w:val="20"/>
          <w:szCs w:val="20"/>
          <w:lang w:val="en-US"/>
        </w:rPr>
      </w:pPr>
    </w:p>
    <w:tbl>
      <w:tblPr>
        <w:tblW w:w="939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49"/>
        <w:gridCol w:w="6752"/>
        <w:gridCol w:w="1489"/>
      </w:tblGrid>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DD</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EDF - electricity for lights in Candy's Field</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£46.66</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DD</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EDF - electricity for lights in toilets</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£16.00</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DD</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EDF - Youth Club electricity</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£39.00</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DD</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EDF - Youth Club gas</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£68.00</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2530</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Optima Graphics - Herald printing</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£414.00</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2531</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EDDC - Dog bin emptying</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£168.00</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2532</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EDDC - litter bin emptying</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£252.00</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2533</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SWW - toilets</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£33.53</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2534</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 xml:space="preserve">Mrs C Edworthy - Wages </w:t>
            </w:r>
            <w:proofErr w:type="spellStart"/>
            <w:r w:rsidRPr="00517F5E">
              <w:rPr>
                <w:rFonts w:ascii="Arial" w:hAnsi="Arial" w:cs="Arial"/>
                <w:sz w:val="20"/>
                <w:szCs w:val="20"/>
              </w:rPr>
              <w:t>Mayl</w:t>
            </w:r>
            <w:proofErr w:type="spellEnd"/>
            <w:r w:rsidRPr="00517F5E">
              <w:rPr>
                <w:rFonts w:ascii="Arial" w:hAnsi="Arial" w:cs="Arial"/>
                <w:sz w:val="20"/>
                <w:szCs w:val="20"/>
              </w:rPr>
              <w:t xml:space="preserve"> 2018</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£243.63</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2535</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Miss L Tyrrell salary &amp; expenses May 2018</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£521.57</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2536</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 xml:space="preserve">A J Le Riche salary </w:t>
            </w:r>
            <w:proofErr w:type="gramStart"/>
            <w:r w:rsidRPr="00517F5E">
              <w:rPr>
                <w:rFonts w:ascii="Arial" w:hAnsi="Arial" w:cs="Arial"/>
                <w:sz w:val="20"/>
                <w:szCs w:val="20"/>
              </w:rPr>
              <w:t>&amp;  expenses</w:t>
            </w:r>
            <w:proofErr w:type="gramEnd"/>
            <w:r w:rsidRPr="00517F5E">
              <w:rPr>
                <w:rFonts w:ascii="Arial" w:hAnsi="Arial" w:cs="Arial"/>
                <w:sz w:val="20"/>
                <w:szCs w:val="20"/>
              </w:rPr>
              <w:t xml:space="preserve"> May 2018</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£833.59</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2537</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HMRC Tax &amp; NI May2018</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£275.39</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DD</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proofErr w:type="spellStart"/>
            <w:r w:rsidRPr="00517F5E">
              <w:rPr>
                <w:rFonts w:ascii="Arial" w:hAnsi="Arial" w:cs="Arial"/>
                <w:sz w:val="20"/>
                <w:szCs w:val="20"/>
              </w:rPr>
              <w:t>Plusnet</w:t>
            </w:r>
            <w:proofErr w:type="spellEnd"/>
            <w:r w:rsidRPr="00517F5E">
              <w:rPr>
                <w:rFonts w:ascii="Arial" w:hAnsi="Arial" w:cs="Arial"/>
                <w:sz w:val="20"/>
                <w:szCs w:val="20"/>
              </w:rPr>
              <w:t xml:space="preserve"> - YC Broadband</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£11.00</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2358</w:t>
            </w: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D Hinchcliffe – Internal audit fee</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£100.00</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Total</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u w:val="double"/>
              </w:rPr>
            </w:pPr>
            <w:r w:rsidRPr="00517F5E">
              <w:rPr>
                <w:rFonts w:ascii="Arial" w:hAnsi="Arial" w:cs="Arial"/>
                <w:sz w:val="20"/>
                <w:szCs w:val="20"/>
                <w:u w:val="double"/>
              </w:rPr>
              <w:t>£3,022.37</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bl>
    <w:p w:rsidR="00DD4065" w:rsidRPr="00517F5E" w:rsidRDefault="00DD4065" w:rsidP="00DD4065">
      <w:pPr>
        <w:jc w:val="both"/>
        <w:rPr>
          <w:rFonts w:ascii="Arial" w:hAnsi="Arial" w:cs="Arial"/>
          <w:sz w:val="20"/>
          <w:szCs w:val="20"/>
        </w:rPr>
      </w:pPr>
    </w:p>
    <w:p w:rsidR="00DD4065" w:rsidRPr="00517F5E" w:rsidRDefault="00DD4065" w:rsidP="00DD4065">
      <w:pPr>
        <w:jc w:val="both"/>
        <w:rPr>
          <w:rFonts w:ascii="Arial" w:hAnsi="Arial" w:cs="Arial"/>
          <w:b/>
          <w:sz w:val="20"/>
          <w:szCs w:val="20"/>
        </w:rPr>
      </w:pPr>
      <w:r w:rsidRPr="00517F5E">
        <w:rPr>
          <w:rFonts w:ascii="Arial" w:hAnsi="Arial" w:cs="Arial"/>
          <w:b/>
          <w:sz w:val="20"/>
          <w:szCs w:val="20"/>
        </w:rPr>
        <w:t xml:space="preserve">38 </w:t>
      </w:r>
      <w:r w:rsidRPr="00517F5E">
        <w:rPr>
          <w:rFonts w:ascii="Arial" w:hAnsi="Arial" w:cs="Arial"/>
          <w:b/>
          <w:sz w:val="20"/>
          <w:szCs w:val="20"/>
        </w:rPr>
        <w:tab/>
        <w:t xml:space="preserve">Financial </w:t>
      </w:r>
      <w:proofErr w:type="gramStart"/>
      <w:r w:rsidRPr="00517F5E">
        <w:rPr>
          <w:rFonts w:ascii="Arial" w:hAnsi="Arial" w:cs="Arial"/>
          <w:b/>
          <w:sz w:val="20"/>
          <w:szCs w:val="20"/>
        </w:rPr>
        <w:t>summary</w:t>
      </w:r>
      <w:proofErr w:type="gramEnd"/>
    </w:p>
    <w:p w:rsidR="00DD4065" w:rsidRPr="00517F5E" w:rsidRDefault="00DD4065" w:rsidP="00DD4065">
      <w:pPr>
        <w:tabs>
          <w:tab w:val="left" w:pos="2040"/>
        </w:tabs>
        <w:jc w:val="both"/>
        <w:rPr>
          <w:rFonts w:ascii="Arial" w:hAnsi="Arial" w:cs="Arial"/>
          <w:sz w:val="20"/>
          <w:szCs w:val="20"/>
        </w:rPr>
      </w:pPr>
      <w:r w:rsidRPr="00517F5E">
        <w:rPr>
          <w:rFonts w:ascii="Arial" w:hAnsi="Arial" w:cs="Arial"/>
          <w:sz w:val="20"/>
          <w:szCs w:val="20"/>
        </w:rPr>
        <w:t xml:space="preserve">           The Council received and noted the following financial summary:</w:t>
      </w:r>
    </w:p>
    <w:p w:rsidR="00DD4065" w:rsidRPr="00517F5E" w:rsidRDefault="00DD4065" w:rsidP="00DD4065">
      <w:pPr>
        <w:tabs>
          <w:tab w:val="left" w:pos="2040"/>
        </w:tabs>
        <w:jc w:val="both"/>
        <w:rPr>
          <w:rFonts w:ascii="Arial" w:hAnsi="Arial" w:cs="Arial"/>
          <w:sz w:val="20"/>
          <w:szCs w:val="20"/>
        </w:rPr>
      </w:pPr>
    </w:p>
    <w:tbl>
      <w:tblPr>
        <w:tblW w:w="939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49"/>
        <w:gridCol w:w="6752"/>
        <w:gridCol w:w="1489"/>
      </w:tblGrid>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b/>
                <w:bCs/>
                <w:sz w:val="20"/>
                <w:szCs w:val="20"/>
              </w:rPr>
            </w:pPr>
            <w:r w:rsidRPr="00517F5E">
              <w:rPr>
                <w:rFonts w:ascii="Arial" w:hAnsi="Arial" w:cs="Arial"/>
                <w:b/>
                <w:bCs/>
                <w:sz w:val="20"/>
                <w:szCs w:val="20"/>
              </w:rPr>
              <w:t>Financial Summary</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b/>
                <w:bCs/>
                <w:sz w:val="20"/>
                <w:szCs w:val="20"/>
              </w:rPr>
            </w:pPr>
            <w:r w:rsidRPr="00517F5E">
              <w:rPr>
                <w:rFonts w:ascii="Arial" w:hAnsi="Arial" w:cs="Arial"/>
                <w:b/>
                <w:bCs/>
                <w:sz w:val="20"/>
                <w:szCs w:val="20"/>
              </w:rPr>
              <w:t>Current Account</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b/>
                <w:bCs/>
                <w:sz w:val="20"/>
                <w:szCs w:val="20"/>
              </w:rPr>
            </w:pPr>
            <w:r w:rsidRPr="00517F5E">
              <w:rPr>
                <w:rFonts w:ascii="Arial" w:hAnsi="Arial" w:cs="Arial"/>
                <w:b/>
                <w:bCs/>
                <w:sz w:val="20"/>
                <w:szCs w:val="20"/>
              </w:rPr>
              <w:t>Opening balance at 1st April 2018</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£54,003.14</w:t>
            </w: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Receipts</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£24,621.23</w:t>
            </w: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Total receipts</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£78,624.37</w:t>
            </w: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Transfer from dep ac</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Total paid in to current ac</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£78,624.37</w:t>
            </w: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less, Payments</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£6,908.95</w:t>
            </w: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Net balance</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£71,715.42</w:t>
            </w: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Unpresented cheques</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£467.75</w:t>
            </w: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Receipts not on statement</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£0.00</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Balance at Bank</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£72,183.17</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Deposit Account</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b/>
                <w:bCs/>
                <w:sz w:val="20"/>
                <w:szCs w:val="20"/>
              </w:rPr>
            </w:pPr>
            <w:r w:rsidRPr="00517F5E">
              <w:rPr>
                <w:rFonts w:ascii="Arial" w:hAnsi="Arial" w:cs="Arial"/>
                <w:b/>
                <w:bCs/>
                <w:sz w:val="20"/>
                <w:szCs w:val="20"/>
              </w:rPr>
              <w:t>Balance at 1st April 2018</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£161.65</w:t>
            </w: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Interest to 1st May 2018</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£0.01</w:t>
            </w: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Transfer to current ac</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£0.00</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sz w:val="20"/>
                <w:szCs w:val="20"/>
              </w:rPr>
            </w:pP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b/>
                <w:bCs/>
                <w:sz w:val="20"/>
                <w:szCs w:val="20"/>
              </w:rPr>
            </w:pP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Total</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£161.66</w:t>
            </w: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b/>
                <w:bCs/>
                <w:sz w:val="20"/>
                <w:szCs w:val="20"/>
              </w:rPr>
            </w:pP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r w:rsidR="00DD4065" w:rsidRPr="00517F5E" w:rsidTr="00B7243A">
        <w:trPr>
          <w:trHeight w:val="255"/>
        </w:trPr>
        <w:tc>
          <w:tcPr>
            <w:tcW w:w="1149" w:type="dxa"/>
            <w:shd w:val="clear" w:color="auto" w:fill="auto"/>
            <w:noWrap/>
            <w:hideMark/>
          </w:tcPr>
          <w:p w:rsidR="00DD4065" w:rsidRPr="00517F5E" w:rsidRDefault="00DD4065" w:rsidP="00B7243A">
            <w:pPr>
              <w:jc w:val="both"/>
              <w:rPr>
                <w:rFonts w:ascii="Arial" w:hAnsi="Arial" w:cs="Arial"/>
                <w:b/>
                <w:bCs/>
                <w:sz w:val="20"/>
                <w:szCs w:val="20"/>
              </w:rPr>
            </w:pPr>
          </w:p>
        </w:tc>
        <w:tc>
          <w:tcPr>
            <w:tcW w:w="6752"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Allocated balances</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Elections</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£1,500.00</w:t>
            </w: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 xml:space="preserve">Reserve for Village hall car park </w:t>
            </w:r>
            <w:proofErr w:type="spellStart"/>
            <w:r w:rsidRPr="00517F5E">
              <w:rPr>
                <w:rFonts w:ascii="Arial" w:hAnsi="Arial" w:cs="Arial"/>
                <w:sz w:val="20"/>
                <w:szCs w:val="20"/>
              </w:rPr>
              <w:t>inc</w:t>
            </w:r>
            <w:proofErr w:type="spellEnd"/>
            <w:r w:rsidRPr="00517F5E">
              <w:rPr>
                <w:rFonts w:ascii="Arial" w:hAnsi="Arial" w:cs="Arial"/>
                <w:sz w:val="20"/>
                <w:szCs w:val="20"/>
              </w:rPr>
              <w:t xml:space="preserve"> 2017-18</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£15,000.00</w:t>
            </w: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NP Projects up to 2016-17</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£6,702.00</w:t>
            </w:r>
          </w:p>
        </w:tc>
      </w:tr>
      <w:tr w:rsidR="00DD4065" w:rsidRPr="00517F5E" w:rsidTr="00B7243A">
        <w:trPr>
          <w:trHeight w:val="240"/>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p>
        </w:tc>
      </w:tr>
      <w:tr w:rsidR="00DD4065" w:rsidRPr="00517F5E" w:rsidTr="00B7243A">
        <w:trPr>
          <w:trHeight w:val="255"/>
        </w:trPr>
        <w:tc>
          <w:tcPr>
            <w:tcW w:w="1149" w:type="dxa"/>
            <w:shd w:val="clear" w:color="auto" w:fill="auto"/>
            <w:noWrap/>
            <w:vAlign w:val="bottom"/>
            <w:hideMark/>
          </w:tcPr>
          <w:p w:rsidR="00DD4065" w:rsidRPr="00517F5E" w:rsidRDefault="00DD4065" w:rsidP="00B7243A">
            <w:pPr>
              <w:jc w:val="both"/>
              <w:rPr>
                <w:rFonts w:ascii="Arial" w:hAnsi="Arial" w:cs="Arial"/>
                <w:sz w:val="20"/>
                <w:szCs w:val="20"/>
              </w:rPr>
            </w:pPr>
          </w:p>
        </w:tc>
        <w:tc>
          <w:tcPr>
            <w:tcW w:w="6752" w:type="dxa"/>
            <w:shd w:val="clear" w:color="auto" w:fill="auto"/>
            <w:noWrap/>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Total allocated balances</w:t>
            </w:r>
          </w:p>
        </w:tc>
        <w:tc>
          <w:tcPr>
            <w:tcW w:w="1489" w:type="dxa"/>
            <w:shd w:val="clear" w:color="auto" w:fill="auto"/>
            <w:noWrap/>
            <w:vAlign w:val="bottom"/>
            <w:hideMark/>
          </w:tcPr>
          <w:p w:rsidR="00DD4065" w:rsidRPr="00517F5E" w:rsidRDefault="00DD4065" w:rsidP="00B7243A">
            <w:pPr>
              <w:jc w:val="both"/>
              <w:rPr>
                <w:rFonts w:ascii="Arial" w:hAnsi="Arial" w:cs="Arial"/>
                <w:sz w:val="20"/>
                <w:szCs w:val="20"/>
              </w:rPr>
            </w:pPr>
            <w:r w:rsidRPr="00517F5E">
              <w:rPr>
                <w:rFonts w:ascii="Arial" w:hAnsi="Arial" w:cs="Arial"/>
                <w:sz w:val="20"/>
                <w:szCs w:val="20"/>
              </w:rPr>
              <w:t>£23,202.00</w:t>
            </w:r>
          </w:p>
        </w:tc>
      </w:tr>
    </w:tbl>
    <w:p w:rsidR="00DD4065" w:rsidRPr="00517F5E" w:rsidRDefault="00DD4065" w:rsidP="00DD4065">
      <w:pPr>
        <w:tabs>
          <w:tab w:val="left" w:pos="2040"/>
        </w:tabs>
        <w:jc w:val="both"/>
        <w:rPr>
          <w:rFonts w:ascii="Arial" w:hAnsi="Arial" w:cs="Arial"/>
          <w:sz w:val="20"/>
          <w:szCs w:val="20"/>
        </w:rPr>
      </w:pPr>
    </w:p>
    <w:p w:rsidR="00DD4065" w:rsidRPr="00517F5E" w:rsidRDefault="00DD4065" w:rsidP="00DD4065">
      <w:pPr>
        <w:jc w:val="both"/>
        <w:rPr>
          <w:rFonts w:ascii="Arial" w:hAnsi="Arial" w:cs="Arial"/>
          <w:b/>
          <w:sz w:val="20"/>
          <w:szCs w:val="20"/>
        </w:rPr>
      </w:pPr>
    </w:p>
    <w:p w:rsidR="00DD4065" w:rsidRPr="00517F5E" w:rsidRDefault="00DD4065" w:rsidP="00DD4065">
      <w:pPr>
        <w:jc w:val="both"/>
        <w:rPr>
          <w:rFonts w:ascii="Arial" w:hAnsi="Arial" w:cs="Arial"/>
          <w:b/>
          <w:sz w:val="20"/>
          <w:szCs w:val="20"/>
        </w:rPr>
      </w:pPr>
      <w:r w:rsidRPr="00517F5E">
        <w:rPr>
          <w:rFonts w:ascii="Arial" w:hAnsi="Arial" w:cs="Arial"/>
          <w:b/>
          <w:sz w:val="20"/>
          <w:szCs w:val="20"/>
        </w:rPr>
        <w:t xml:space="preserve">39 </w:t>
      </w:r>
      <w:r w:rsidRPr="00517F5E">
        <w:rPr>
          <w:rFonts w:ascii="Arial" w:hAnsi="Arial" w:cs="Arial"/>
          <w:sz w:val="20"/>
          <w:szCs w:val="20"/>
        </w:rPr>
        <w:tab/>
      </w:r>
      <w:r w:rsidRPr="00517F5E">
        <w:rPr>
          <w:rFonts w:ascii="Arial" w:hAnsi="Arial" w:cs="Arial"/>
          <w:b/>
          <w:sz w:val="20"/>
          <w:szCs w:val="20"/>
        </w:rPr>
        <w:t xml:space="preserve">Budget </w:t>
      </w:r>
      <w:proofErr w:type="gramStart"/>
      <w:r w:rsidRPr="00517F5E">
        <w:rPr>
          <w:rFonts w:ascii="Arial" w:hAnsi="Arial" w:cs="Arial"/>
          <w:b/>
          <w:sz w:val="20"/>
          <w:szCs w:val="20"/>
        </w:rPr>
        <w:t>report</w:t>
      </w:r>
      <w:proofErr w:type="gramEnd"/>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The Council received and noted a budget report for January 2018.</w:t>
      </w:r>
    </w:p>
    <w:p w:rsidR="00DD4065" w:rsidRPr="00517F5E" w:rsidRDefault="00DD4065" w:rsidP="00DD4065">
      <w:pPr>
        <w:jc w:val="both"/>
        <w:rPr>
          <w:rFonts w:ascii="Arial" w:hAnsi="Arial" w:cs="Arial"/>
          <w:sz w:val="20"/>
          <w:szCs w:val="20"/>
        </w:rPr>
      </w:pPr>
    </w:p>
    <w:p w:rsidR="00DD4065" w:rsidRPr="00517F5E" w:rsidRDefault="00DD4065" w:rsidP="00DD4065">
      <w:pPr>
        <w:jc w:val="both"/>
        <w:rPr>
          <w:rFonts w:ascii="Arial" w:hAnsi="Arial" w:cs="Arial"/>
          <w:b/>
          <w:sz w:val="20"/>
          <w:szCs w:val="20"/>
          <w:u w:val="single"/>
        </w:rPr>
      </w:pPr>
      <w:r w:rsidRPr="00517F5E">
        <w:rPr>
          <w:rFonts w:ascii="Arial" w:hAnsi="Arial" w:cs="Arial"/>
          <w:b/>
          <w:sz w:val="20"/>
          <w:szCs w:val="20"/>
        </w:rPr>
        <w:t xml:space="preserve">40 </w:t>
      </w:r>
      <w:r w:rsidRPr="00517F5E">
        <w:rPr>
          <w:rFonts w:ascii="Arial" w:hAnsi="Arial" w:cs="Arial"/>
          <w:b/>
          <w:sz w:val="20"/>
          <w:szCs w:val="20"/>
        </w:rPr>
        <w:tab/>
      </w:r>
      <w:r w:rsidRPr="00517F5E">
        <w:rPr>
          <w:rFonts w:ascii="Arial" w:hAnsi="Arial" w:cs="Arial"/>
          <w:b/>
          <w:sz w:val="20"/>
          <w:szCs w:val="20"/>
          <w:u w:val="single"/>
        </w:rPr>
        <w:t>Annual Audit 2017/18 Governance Statement</w:t>
      </w:r>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RESOLVED that the Governance statement was approved by all councillors</w:t>
      </w:r>
    </w:p>
    <w:p w:rsidR="00DD4065" w:rsidRPr="00517F5E" w:rsidRDefault="00DD4065" w:rsidP="00DD4065">
      <w:pPr>
        <w:jc w:val="both"/>
        <w:rPr>
          <w:rFonts w:ascii="Arial" w:hAnsi="Arial" w:cs="Arial"/>
          <w:sz w:val="20"/>
          <w:szCs w:val="20"/>
        </w:rPr>
      </w:pPr>
    </w:p>
    <w:p w:rsidR="00DD4065" w:rsidRPr="00517F5E" w:rsidRDefault="00DD4065" w:rsidP="00DD4065">
      <w:pPr>
        <w:jc w:val="both"/>
        <w:rPr>
          <w:rFonts w:ascii="Arial" w:hAnsi="Arial" w:cs="Arial"/>
          <w:b/>
          <w:sz w:val="20"/>
          <w:szCs w:val="20"/>
          <w:u w:val="single"/>
        </w:rPr>
      </w:pPr>
      <w:r w:rsidRPr="00517F5E">
        <w:rPr>
          <w:rFonts w:ascii="Arial" w:hAnsi="Arial" w:cs="Arial"/>
          <w:b/>
          <w:sz w:val="20"/>
          <w:szCs w:val="20"/>
        </w:rPr>
        <w:t xml:space="preserve">41 </w:t>
      </w:r>
      <w:r w:rsidRPr="00517F5E">
        <w:rPr>
          <w:rFonts w:ascii="Arial" w:hAnsi="Arial" w:cs="Arial"/>
          <w:sz w:val="20"/>
          <w:szCs w:val="20"/>
        </w:rPr>
        <w:tab/>
      </w:r>
      <w:r w:rsidRPr="00517F5E">
        <w:rPr>
          <w:rFonts w:ascii="Arial" w:hAnsi="Arial" w:cs="Arial"/>
          <w:b/>
          <w:sz w:val="20"/>
          <w:szCs w:val="20"/>
          <w:u w:val="single"/>
        </w:rPr>
        <w:t>Annual Audit 2017/18 Accounting statements</w:t>
      </w:r>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RESOLVED that the Accounting statement was approved by all councillors</w:t>
      </w:r>
    </w:p>
    <w:p w:rsidR="00DD4065" w:rsidRPr="00517F5E" w:rsidRDefault="00DD4065" w:rsidP="00DD4065">
      <w:pPr>
        <w:jc w:val="both"/>
        <w:rPr>
          <w:rFonts w:ascii="Arial" w:hAnsi="Arial" w:cs="Arial"/>
          <w:sz w:val="20"/>
          <w:szCs w:val="20"/>
        </w:rPr>
      </w:pPr>
    </w:p>
    <w:p w:rsidR="00DD4065" w:rsidRPr="00517F5E" w:rsidRDefault="00DD4065" w:rsidP="00DD4065">
      <w:pPr>
        <w:jc w:val="both"/>
        <w:rPr>
          <w:rFonts w:ascii="Arial" w:hAnsi="Arial" w:cs="Arial"/>
          <w:b/>
          <w:sz w:val="20"/>
          <w:szCs w:val="20"/>
          <w:u w:val="single"/>
        </w:rPr>
      </w:pPr>
      <w:r w:rsidRPr="00517F5E">
        <w:rPr>
          <w:rFonts w:ascii="Arial" w:hAnsi="Arial" w:cs="Arial"/>
          <w:b/>
          <w:sz w:val="20"/>
          <w:szCs w:val="20"/>
        </w:rPr>
        <w:t xml:space="preserve">42 </w:t>
      </w:r>
      <w:r w:rsidRPr="00517F5E">
        <w:rPr>
          <w:rFonts w:ascii="Arial" w:hAnsi="Arial" w:cs="Arial"/>
          <w:b/>
          <w:sz w:val="20"/>
          <w:szCs w:val="20"/>
        </w:rPr>
        <w:tab/>
      </w:r>
      <w:r w:rsidRPr="00517F5E">
        <w:rPr>
          <w:rFonts w:ascii="Arial" w:hAnsi="Arial" w:cs="Arial"/>
          <w:b/>
          <w:sz w:val="20"/>
          <w:szCs w:val="20"/>
          <w:u w:val="single"/>
        </w:rPr>
        <w:t>Annual Audit 2017/18 Internal Auditor’s certificate</w:t>
      </w:r>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RESOLVED that the Internal Auditor’s certificate was approved by all councillors</w:t>
      </w:r>
    </w:p>
    <w:p w:rsidR="00DD4065" w:rsidRPr="00517F5E" w:rsidRDefault="00DD4065" w:rsidP="00DD4065">
      <w:pPr>
        <w:jc w:val="both"/>
        <w:rPr>
          <w:rFonts w:ascii="Arial" w:hAnsi="Arial" w:cs="Arial"/>
          <w:sz w:val="20"/>
          <w:szCs w:val="20"/>
        </w:rPr>
      </w:pPr>
    </w:p>
    <w:p w:rsidR="00DD4065" w:rsidRPr="00517F5E" w:rsidRDefault="00DD4065" w:rsidP="00DD4065">
      <w:pPr>
        <w:jc w:val="both"/>
        <w:rPr>
          <w:rFonts w:ascii="Arial" w:hAnsi="Arial" w:cs="Arial"/>
          <w:b/>
          <w:sz w:val="20"/>
          <w:szCs w:val="20"/>
          <w:u w:val="single"/>
        </w:rPr>
      </w:pPr>
      <w:r w:rsidRPr="00517F5E">
        <w:rPr>
          <w:rFonts w:ascii="Arial" w:hAnsi="Arial" w:cs="Arial"/>
          <w:sz w:val="20"/>
          <w:szCs w:val="20"/>
        </w:rPr>
        <w:t>43</w:t>
      </w:r>
      <w:r w:rsidRPr="00517F5E">
        <w:rPr>
          <w:rFonts w:ascii="Arial" w:hAnsi="Arial" w:cs="Arial"/>
          <w:sz w:val="20"/>
          <w:szCs w:val="20"/>
        </w:rPr>
        <w:tab/>
      </w:r>
      <w:r w:rsidRPr="00517F5E">
        <w:rPr>
          <w:rFonts w:ascii="Arial" w:hAnsi="Arial" w:cs="Arial"/>
          <w:b/>
          <w:sz w:val="20"/>
          <w:szCs w:val="20"/>
          <w:u w:val="single"/>
        </w:rPr>
        <w:t>Annual Audit 2017/18 Internal Auditor’s letter</w:t>
      </w:r>
    </w:p>
    <w:p w:rsidR="00DD4065" w:rsidRPr="00517F5E" w:rsidRDefault="00DD4065" w:rsidP="00DD4065">
      <w:pPr>
        <w:ind w:left="720"/>
        <w:jc w:val="both"/>
        <w:rPr>
          <w:rFonts w:ascii="Arial" w:hAnsi="Arial" w:cs="Arial"/>
          <w:b/>
          <w:sz w:val="20"/>
          <w:szCs w:val="20"/>
        </w:rPr>
      </w:pPr>
      <w:r w:rsidRPr="00517F5E">
        <w:rPr>
          <w:rFonts w:ascii="Arial" w:hAnsi="Arial" w:cs="Arial"/>
          <w:sz w:val="20"/>
          <w:szCs w:val="20"/>
        </w:rPr>
        <w:t>The Chairman read out the Internal Auditor’s letter.  It was proposed by the Chairman that no action was needed and seconded by Cllr Atkins.  All councillors agreed</w:t>
      </w:r>
      <w:r w:rsidRPr="00517F5E">
        <w:rPr>
          <w:rFonts w:ascii="Arial" w:hAnsi="Arial" w:cs="Arial"/>
          <w:b/>
          <w:sz w:val="20"/>
          <w:szCs w:val="20"/>
        </w:rPr>
        <w:t>.</w:t>
      </w:r>
    </w:p>
    <w:p w:rsidR="00DD4065" w:rsidRPr="00517F5E" w:rsidRDefault="00DD4065" w:rsidP="00DD4065">
      <w:pPr>
        <w:jc w:val="both"/>
        <w:rPr>
          <w:rFonts w:ascii="Arial" w:hAnsi="Arial" w:cs="Arial"/>
          <w:b/>
          <w:sz w:val="20"/>
          <w:szCs w:val="20"/>
        </w:rPr>
      </w:pPr>
    </w:p>
    <w:p w:rsidR="00DD4065" w:rsidRPr="00517F5E" w:rsidRDefault="00DD4065" w:rsidP="00DD4065">
      <w:pPr>
        <w:jc w:val="both"/>
        <w:rPr>
          <w:rFonts w:ascii="Arial" w:hAnsi="Arial" w:cs="Arial"/>
          <w:b/>
          <w:bCs/>
          <w:sz w:val="20"/>
          <w:szCs w:val="20"/>
        </w:rPr>
      </w:pPr>
      <w:r w:rsidRPr="00517F5E">
        <w:rPr>
          <w:rFonts w:ascii="Arial" w:hAnsi="Arial" w:cs="Arial"/>
          <w:b/>
          <w:sz w:val="20"/>
          <w:szCs w:val="20"/>
        </w:rPr>
        <w:t>44</w:t>
      </w:r>
      <w:r w:rsidRPr="00517F5E">
        <w:rPr>
          <w:rFonts w:ascii="Arial" w:hAnsi="Arial" w:cs="Arial"/>
          <w:b/>
          <w:sz w:val="20"/>
          <w:szCs w:val="20"/>
        </w:rPr>
        <w:tab/>
      </w:r>
      <w:r w:rsidRPr="00517F5E">
        <w:rPr>
          <w:rFonts w:ascii="Arial" w:hAnsi="Arial" w:cs="Arial"/>
          <w:b/>
          <w:bCs/>
          <w:sz w:val="20"/>
          <w:szCs w:val="20"/>
        </w:rPr>
        <w:t>Clerk’s Action List</w:t>
      </w:r>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The Council received and noted the Clerk’s action list.</w:t>
      </w:r>
    </w:p>
    <w:p w:rsidR="00DD4065" w:rsidRPr="00517F5E" w:rsidRDefault="00DD4065" w:rsidP="00DD4065">
      <w:pPr>
        <w:jc w:val="both"/>
        <w:rPr>
          <w:rFonts w:ascii="Arial" w:hAnsi="Arial" w:cs="Arial"/>
          <w:sz w:val="20"/>
          <w:szCs w:val="20"/>
        </w:rPr>
      </w:pPr>
    </w:p>
    <w:p w:rsidR="00DD4065" w:rsidRPr="00517F5E" w:rsidRDefault="00DD4065" w:rsidP="00DD4065">
      <w:pPr>
        <w:ind w:left="720"/>
        <w:jc w:val="both"/>
        <w:rPr>
          <w:rFonts w:ascii="Arial" w:hAnsi="Arial" w:cs="Arial"/>
          <w:bCs/>
          <w:sz w:val="20"/>
          <w:szCs w:val="20"/>
        </w:rPr>
      </w:pPr>
      <w:proofErr w:type="gramStart"/>
      <w:r w:rsidRPr="00517F5E">
        <w:rPr>
          <w:rFonts w:ascii="Arial" w:hAnsi="Arial" w:cs="Arial"/>
          <w:bCs/>
          <w:sz w:val="20"/>
          <w:szCs w:val="20"/>
        </w:rPr>
        <w:t>Tonight</w:t>
      </w:r>
      <w:proofErr w:type="gramEnd"/>
      <w:r w:rsidRPr="00517F5E">
        <w:rPr>
          <w:rFonts w:ascii="Arial" w:hAnsi="Arial" w:cs="Arial"/>
          <w:bCs/>
          <w:sz w:val="20"/>
          <w:szCs w:val="20"/>
        </w:rPr>
        <w:t xml:space="preserve"> was the last Parish Council meeting that Tony </w:t>
      </w:r>
      <w:proofErr w:type="spellStart"/>
      <w:r w:rsidRPr="00517F5E">
        <w:rPr>
          <w:rFonts w:ascii="Arial" w:hAnsi="Arial" w:cs="Arial"/>
          <w:bCs/>
          <w:sz w:val="20"/>
          <w:szCs w:val="20"/>
        </w:rPr>
        <w:t>LeRiche</w:t>
      </w:r>
      <w:proofErr w:type="spellEnd"/>
      <w:r w:rsidRPr="00517F5E">
        <w:rPr>
          <w:rFonts w:ascii="Arial" w:hAnsi="Arial" w:cs="Arial"/>
          <w:bCs/>
          <w:sz w:val="20"/>
          <w:szCs w:val="20"/>
        </w:rPr>
        <w:t xml:space="preserve"> would attend as Clerk to the Council.  The Chairman informed everyone that a meal was booked for Tony and everyone was welcome.  The Chairman asked that if anyone wished to attend that they let her know.  Past councillors and District councillors were also invited.  Tony’s final day as Clerk to the Council is 30</w:t>
      </w:r>
      <w:r w:rsidRPr="00517F5E">
        <w:rPr>
          <w:rFonts w:ascii="Arial" w:hAnsi="Arial" w:cs="Arial"/>
          <w:bCs/>
          <w:sz w:val="20"/>
          <w:szCs w:val="20"/>
          <w:vertAlign w:val="superscript"/>
        </w:rPr>
        <w:t>th</w:t>
      </w:r>
      <w:r w:rsidRPr="00517F5E">
        <w:rPr>
          <w:rFonts w:ascii="Arial" w:hAnsi="Arial" w:cs="Arial"/>
          <w:bCs/>
          <w:sz w:val="20"/>
          <w:szCs w:val="20"/>
        </w:rPr>
        <w:t xml:space="preserve"> June.</w:t>
      </w:r>
    </w:p>
    <w:p w:rsidR="00DD4065" w:rsidRPr="00517F5E" w:rsidRDefault="00DD4065" w:rsidP="00DD4065">
      <w:pPr>
        <w:ind w:firstLine="720"/>
        <w:jc w:val="both"/>
        <w:rPr>
          <w:rFonts w:ascii="Arial" w:hAnsi="Arial" w:cs="Arial"/>
          <w:bCs/>
          <w:sz w:val="20"/>
          <w:szCs w:val="20"/>
        </w:rPr>
      </w:pPr>
      <w:r w:rsidRPr="00517F5E">
        <w:rPr>
          <w:rFonts w:ascii="Arial" w:hAnsi="Arial" w:cs="Arial"/>
          <w:bCs/>
          <w:sz w:val="20"/>
          <w:szCs w:val="20"/>
        </w:rPr>
        <w:t>The new Clerk is Miss Lucy Tyrrell.</w:t>
      </w:r>
    </w:p>
    <w:p w:rsidR="00DD4065" w:rsidRPr="00517F5E" w:rsidRDefault="00DD4065" w:rsidP="00DD4065">
      <w:pPr>
        <w:jc w:val="both"/>
        <w:rPr>
          <w:rFonts w:ascii="Arial" w:hAnsi="Arial" w:cs="Arial"/>
          <w:b/>
          <w:sz w:val="20"/>
          <w:szCs w:val="20"/>
        </w:rPr>
      </w:pPr>
    </w:p>
    <w:p w:rsidR="00DD4065" w:rsidRPr="00517F5E" w:rsidRDefault="00DD4065" w:rsidP="00DD4065">
      <w:pPr>
        <w:jc w:val="both"/>
        <w:rPr>
          <w:rFonts w:ascii="Arial" w:hAnsi="Arial" w:cs="Arial"/>
          <w:bCs/>
          <w:sz w:val="20"/>
          <w:szCs w:val="20"/>
        </w:rPr>
      </w:pPr>
      <w:r w:rsidRPr="00517F5E">
        <w:rPr>
          <w:rFonts w:ascii="Arial" w:hAnsi="Arial" w:cs="Arial"/>
          <w:sz w:val="20"/>
          <w:szCs w:val="20"/>
        </w:rPr>
        <w:t>45</w:t>
      </w:r>
      <w:r w:rsidRPr="00517F5E">
        <w:rPr>
          <w:rFonts w:ascii="Arial" w:hAnsi="Arial" w:cs="Arial"/>
          <w:sz w:val="20"/>
          <w:szCs w:val="20"/>
        </w:rPr>
        <w:tab/>
      </w:r>
      <w:r w:rsidRPr="00517F5E">
        <w:rPr>
          <w:rFonts w:ascii="Arial" w:hAnsi="Arial" w:cs="Arial"/>
          <w:b/>
          <w:bCs/>
          <w:sz w:val="20"/>
          <w:szCs w:val="20"/>
        </w:rPr>
        <w:t>Reports of Lead Councillors</w:t>
      </w:r>
      <w:r w:rsidRPr="00517F5E">
        <w:rPr>
          <w:rFonts w:ascii="Arial" w:hAnsi="Arial" w:cs="Arial"/>
          <w:bCs/>
          <w:sz w:val="20"/>
          <w:szCs w:val="20"/>
        </w:rPr>
        <w:t>.</w:t>
      </w:r>
    </w:p>
    <w:p w:rsidR="00DD4065" w:rsidRPr="00517F5E" w:rsidRDefault="00DD4065" w:rsidP="00DD4065">
      <w:pPr>
        <w:jc w:val="both"/>
        <w:rPr>
          <w:rFonts w:ascii="Arial" w:hAnsi="Arial" w:cs="Arial"/>
          <w:sz w:val="20"/>
          <w:szCs w:val="20"/>
        </w:rPr>
      </w:pP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Emergency Planning – Cllr Corcos explained that he has now handed over to the Chairman and Cllr Dimond.</w:t>
      </w:r>
    </w:p>
    <w:p w:rsidR="00DD4065" w:rsidRPr="00517F5E" w:rsidRDefault="00DD4065" w:rsidP="00DD4065">
      <w:pPr>
        <w:jc w:val="both"/>
        <w:rPr>
          <w:rFonts w:ascii="Arial" w:hAnsi="Arial" w:cs="Arial"/>
          <w:sz w:val="20"/>
          <w:szCs w:val="20"/>
        </w:rPr>
      </w:pPr>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Estates - Cllr Atkins.</w:t>
      </w: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The Chairman told the Parish Council that members of the public had informed her that the bed of the footpath from Pretty Corner were overgrown. Also, the seats at the Rag were overgrown.  Cllr Atkins stated that he would observe these areas and ask Andy Western to complete any work due.  Cllr Atkins and the Chairman also added they would draft a Contract of Employment for Andy Western.</w:t>
      </w: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A member of the public requested that any hedgerow work was not to be completed until the birds had left their nests.</w:t>
      </w: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Cllr Atkins also informed the Parish Council that goal posts had been given to Lympstone Parish Council from the Parish of Woodbury and these were going to be installed in Candy’s field.</w:t>
      </w:r>
    </w:p>
    <w:p w:rsidR="00DD4065" w:rsidRPr="00517F5E" w:rsidRDefault="00DD4065" w:rsidP="00DD4065">
      <w:pPr>
        <w:jc w:val="both"/>
        <w:rPr>
          <w:rFonts w:ascii="Arial" w:hAnsi="Arial" w:cs="Arial"/>
          <w:b/>
          <w:sz w:val="20"/>
          <w:szCs w:val="20"/>
        </w:rPr>
      </w:pPr>
    </w:p>
    <w:p w:rsidR="00DD4065" w:rsidRPr="00517F5E" w:rsidRDefault="00DD4065" w:rsidP="00DD4065">
      <w:pPr>
        <w:ind w:left="720"/>
        <w:jc w:val="both"/>
        <w:rPr>
          <w:rFonts w:ascii="Arial" w:hAnsi="Arial" w:cs="Arial"/>
          <w:i/>
          <w:sz w:val="20"/>
          <w:szCs w:val="20"/>
        </w:rPr>
      </w:pPr>
      <w:r w:rsidRPr="00517F5E">
        <w:rPr>
          <w:rFonts w:ascii="Arial" w:hAnsi="Arial" w:cs="Arial"/>
          <w:sz w:val="20"/>
          <w:szCs w:val="20"/>
        </w:rPr>
        <w:t>Facilities - Cllr Acca reported that someone had stolen one of the toilet roll holders from the public toilets.  The Clerk (ALR) informed Cllr Atkins that there was a spare one in store to replace it with.</w:t>
      </w:r>
    </w:p>
    <w:p w:rsidR="00DD4065" w:rsidRPr="00517F5E" w:rsidRDefault="00DD4065" w:rsidP="00DD4065">
      <w:pPr>
        <w:jc w:val="both"/>
        <w:rPr>
          <w:rFonts w:ascii="Arial" w:hAnsi="Arial" w:cs="Arial"/>
          <w:sz w:val="20"/>
          <w:szCs w:val="20"/>
        </w:rPr>
      </w:pP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Links with CTC-RM – Cllr Mrs Rogers informed the Council that the houses from Jackson’s Meadow have trees from the footpath alongside imposing on their fences.  CTCRM are currently looking in to it.</w:t>
      </w:r>
    </w:p>
    <w:p w:rsidR="00DD4065" w:rsidRPr="00517F5E" w:rsidRDefault="00DD4065" w:rsidP="00DD4065">
      <w:pPr>
        <w:jc w:val="both"/>
        <w:rPr>
          <w:rFonts w:ascii="Arial" w:hAnsi="Arial" w:cs="Arial"/>
          <w:sz w:val="20"/>
          <w:szCs w:val="20"/>
        </w:rPr>
      </w:pPr>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Lympstone Herald – Cllr Hilton</w:t>
      </w:r>
    </w:p>
    <w:p w:rsidR="00DD4065" w:rsidRPr="00517F5E" w:rsidRDefault="00DD4065" w:rsidP="00DD4065">
      <w:pPr>
        <w:ind w:left="720"/>
        <w:jc w:val="both"/>
        <w:rPr>
          <w:rFonts w:ascii="Arial" w:hAnsi="Arial" w:cs="Arial"/>
          <w:sz w:val="20"/>
          <w:szCs w:val="20"/>
        </w:rPr>
      </w:pP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NP Projects Group – Cllr Mrs Clark informed the Council that meetings are currently being pencilled in for future projects.</w:t>
      </w:r>
    </w:p>
    <w:p w:rsidR="00DD4065" w:rsidRPr="00517F5E" w:rsidRDefault="00DD4065" w:rsidP="00DD4065">
      <w:pPr>
        <w:ind w:left="720"/>
        <w:jc w:val="both"/>
        <w:rPr>
          <w:rFonts w:ascii="Arial" w:hAnsi="Arial" w:cs="Arial"/>
          <w:sz w:val="20"/>
          <w:szCs w:val="20"/>
        </w:rPr>
      </w:pPr>
    </w:p>
    <w:p w:rsidR="00DD4065" w:rsidRPr="00517F5E" w:rsidRDefault="00DD4065" w:rsidP="00DD4065">
      <w:pPr>
        <w:ind w:left="720"/>
        <w:jc w:val="both"/>
        <w:rPr>
          <w:rFonts w:ascii="Arial" w:hAnsi="Arial" w:cs="Arial"/>
          <w:color w:val="0070C0"/>
          <w:sz w:val="20"/>
          <w:szCs w:val="20"/>
        </w:rPr>
      </w:pPr>
      <w:r w:rsidRPr="00517F5E">
        <w:rPr>
          <w:rFonts w:ascii="Arial" w:hAnsi="Arial" w:cs="Arial"/>
          <w:sz w:val="20"/>
          <w:szCs w:val="20"/>
        </w:rPr>
        <w:t xml:space="preserve">Planning – Cllr Dimond reported a recent planning appeal decision which had raised no objections to the garage behind Heathfield being converted to a dwelling. This over ruled objections to the proposal being in the Green Wedge and outside the </w:t>
      </w:r>
      <w:proofErr w:type="gramStart"/>
      <w:r w:rsidRPr="00517F5E">
        <w:rPr>
          <w:rFonts w:ascii="Arial" w:hAnsi="Arial" w:cs="Arial"/>
          <w:sz w:val="20"/>
          <w:szCs w:val="20"/>
        </w:rPr>
        <w:t>built up</w:t>
      </w:r>
      <w:proofErr w:type="gramEnd"/>
      <w:r w:rsidRPr="00517F5E">
        <w:rPr>
          <w:rFonts w:ascii="Arial" w:hAnsi="Arial" w:cs="Arial"/>
          <w:sz w:val="20"/>
          <w:szCs w:val="20"/>
        </w:rPr>
        <w:t xml:space="preserve"> area boundary. This could have implications for other proposals.</w:t>
      </w:r>
    </w:p>
    <w:p w:rsidR="00DD4065" w:rsidRPr="00517F5E" w:rsidRDefault="00DD4065" w:rsidP="00DD4065">
      <w:pPr>
        <w:jc w:val="both"/>
        <w:rPr>
          <w:rFonts w:ascii="Arial" w:hAnsi="Arial" w:cs="Arial"/>
          <w:sz w:val="20"/>
          <w:szCs w:val="20"/>
        </w:rPr>
      </w:pPr>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Transport and parking - Cllr Longhurst</w:t>
      </w: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Cllr Dimond suggested that the evidence demonstrated how a temporary carpark is not needed.  Mrs V Day reported that extra cars were not necessary to be invited into the village and that the temporary car park was not being used.  The Chairman agreed with all evidence shown.  She proposed the additional car park was not needed and all councillors were in favour with one abstention.  The Chairman thanked Mrs Day for all her input and efforts regarding this matter.</w:t>
      </w: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RESOLVED that the Clerk write and state that the additional car park is not needed.</w:t>
      </w:r>
    </w:p>
    <w:p w:rsidR="00DD4065" w:rsidRPr="00517F5E" w:rsidRDefault="00DD4065" w:rsidP="00DD4065">
      <w:pPr>
        <w:jc w:val="both"/>
        <w:rPr>
          <w:rFonts w:ascii="Arial" w:hAnsi="Arial" w:cs="Arial"/>
          <w:sz w:val="20"/>
          <w:szCs w:val="20"/>
        </w:rPr>
      </w:pPr>
    </w:p>
    <w:p w:rsidR="00DD4065" w:rsidRPr="00517F5E" w:rsidRDefault="00DD4065" w:rsidP="00DD4065">
      <w:pPr>
        <w:ind w:firstLine="720"/>
        <w:jc w:val="both"/>
        <w:rPr>
          <w:rFonts w:ascii="Arial" w:hAnsi="Arial" w:cs="Arial"/>
          <w:sz w:val="20"/>
          <w:szCs w:val="20"/>
        </w:rPr>
      </w:pPr>
      <w:r w:rsidRPr="00517F5E">
        <w:rPr>
          <w:rFonts w:ascii="Arial" w:hAnsi="Arial" w:cs="Arial"/>
          <w:sz w:val="20"/>
          <w:szCs w:val="20"/>
        </w:rPr>
        <w:t>Village Hall – Cllr Atkins</w:t>
      </w:r>
    </w:p>
    <w:p w:rsidR="00DD4065" w:rsidRPr="00517F5E" w:rsidRDefault="00DD4065" w:rsidP="00DD4065">
      <w:pPr>
        <w:jc w:val="both"/>
        <w:rPr>
          <w:rFonts w:ascii="Arial" w:hAnsi="Arial" w:cs="Arial"/>
          <w:sz w:val="20"/>
          <w:szCs w:val="20"/>
        </w:rPr>
      </w:pPr>
    </w:p>
    <w:p w:rsidR="00DD4065" w:rsidRPr="00517F5E" w:rsidRDefault="00DD4065" w:rsidP="00DD4065">
      <w:pPr>
        <w:ind w:left="720"/>
        <w:jc w:val="both"/>
        <w:rPr>
          <w:rFonts w:ascii="Arial" w:hAnsi="Arial" w:cs="Arial"/>
          <w:sz w:val="20"/>
          <w:szCs w:val="20"/>
        </w:rPr>
      </w:pPr>
      <w:r w:rsidRPr="00517F5E">
        <w:rPr>
          <w:rFonts w:ascii="Arial" w:hAnsi="Arial" w:cs="Arial"/>
          <w:sz w:val="20"/>
          <w:szCs w:val="20"/>
        </w:rPr>
        <w:t>Website – Cllr Young has taken over from Cllr Corcos and will be meeting with Bespoke Web Design later this month.</w:t>
      </w:r>
    </w:p>
    <w:p w:rsidR="00DD4065" w:rsidRPr="00517F5E" w:rsidRDefault="00DD4065" w:rsidP="00DD4065">
      <w:pPr>
        <w:jc w:val="both"/>
        <w:rPr>
          <w:rFonts w:ascii="Arial" w:hAnsi="Arial" w:cs="Arial"/>
          <w:sz w:val="20"/>
          <w:szCs w:val="20"/>
        </w:rPr>
      </w:pPr>
    </w:p>
    <w:p w:rsidR="00DD4065" w:rsidRPr="00517F5E" w:rsidRDefault="00DD4065" w:rsidP="00DD4065">
      <w:pPr>
        <w:ind w:left="720"/>
        <w:jc w:val="both"/>
        <w:rPr>
          <w:rFonts w:ascii="Arial" w:hAnsi="Arial" w:cs="Arial"/>
          <w:bCs/>
          <w:sz w:val="20"/>
          <w:szCs w:val="20"/>
        </w:rPr>
      </w:pPr>
      <w:r w:rsidRPr="00517F5E">
        <w:rPr>
          <w:rFonts w:ascii="Arial" w:hAnsi="Arial" w:cs="Arial"/>
          <w:sz w:val="20"/>
          <w:szCs w:val="20"/>
        </w:rPr>
        <w:t xml:space="preserve">Youth Club – Cllr </w:t>
      </w:r>
      <w:r w:rsidRPr="00517F5E">
        <w:rPr>
          <w:rFonts w:ascii="Arial" w:hAnsi="Arial" w:cs="Arial"/>
          <w:bCs/>
          <w:sz w:val="20"/>
          <w:szCs w:val="20"/>
        </w:rPr>
        <w:t>Montgomery has taken over from Cllr Corcos and Cllr Acca.  He is attending a fire course next week.  Cllr Montgomery has spoken with the fire brigade and has arranged for Fire Education to be held at the Youth Club.  They have also agreed to attend the Furry Dance to heighten fire safety awareness.</w:t>
      </w:r>
    </w:p>
    <w:p w:rsidR="00DD4065" w:rsidRPr="00517F5E" w:rsidRDefault="00DD4065" w:rsidP="00DD4065">
      <w:pPr>
        <w:jc w:val="both"/>
        <w:rPr>
          <w:rFonts w:ascii="Arial" w:hAnsi="Arial" w:cs="Arial"/>
          <w:sz w:val="20"/>
          <w:szCs w:val="20"/>
        </w:rPr>
      </w:pPr>
    </w:p>
    <w:p w:rsidR="00DD4065" w:rsidRPr="00517F5E" w:rsidRDefault="00DD4065" w:rsidP="00DD4065">
      <w:pPr>
        <w:pStyle w:val="gdp"/>
        <w:spacing w:before="0" w:beforeAutospacing="0" w:after="210" w:afterAutospacing="0"/>
        <w:jc w:val="both"/>
        <w:rPr>
          <w:rFonts w:ascii="Arial" w:hAnsi="Arial" w:cs="Arial"/>
          <w:b/>
          <w:bCs/>
          <w:sz w:val="20"/>
          <w:szCs w:val="20"/>
        </w:rPr>
      </w:pPr>
      <w:r w:rsidRPr="00517F5E">
        <w:rPr>
          <w:rFonts w:ascii="Arial" w:hAnsi="Arial" w:cs="Arial"/>
          <w:sz w:val="20"/>
          <w:szCs w:val="20"/>
        </w:rPr>
        <w:t xml:space="preserve">46 </w:t>
      </w:r>
      <w:r w:rsidRPr="00517F5E">
        <w:rPr>
          <w:rFonts w:ascii="Arial" w:hAnsi="Arial" w:cs="Arial"/>
          <w:sz w:val="20"/>
          <w:szCs w:val="20"/>
        </w:rPr>
        <w:tab/>
      </w:r>
      <w:r w:rsidRPr="00517F5E">
        <w:rPr>
          <w:rFonts w:ascii="Arial" w:hAnsi="Arial" w:cs="Arial"/>
          <w:b/>
          <w:bCs/>
          <w:sz w:val="20"/>
          <w:szCs w:val="20"/>
        </w:rPr>
        <w:t>Matters raised by Councillors</w:t>
      </w:r>
    </w:p>
    <w:p w:rsidR="00DD4065" w:rsidRPr="00517F5E" w:rsidRDefault="00DD4065" w:rsidP="00DD4065">
      <w:pPr>
        <w:pStyle w:val="gdp"/>
        <w:spacing w:before="0" w:beforeAutospacing="0" w:after="210" w:afterAutospacing="0"/>
        <w:ind w:left="720"/>
        <w:jc w:val="both"/>
        <w:rPr>
          <w:rFonts w:ascii="Arial" w:hAnsi="Arial" w:cs="Arial"/>
          <w:bCs/>
          <w:sz w:val="20"/>
          <w:szCs w:val="20"/>
        </w:rPr>
      </w:pPr>
      <w:r w:rsidRPr="00517F5E">
        <w:rPr>
          <w:rFonts w:ascii="Arial" w:hAnsi="Arial" w:cs="Arial"/>
          <w:bCs/>
          <w:sz w:val="20"/>
          <w:szCs w:val="20"/>
        </w:rPr>
        <w:t>Cllr Rogers explained that members of public have complained about the amount of dog mess in Candy’s field.  It is a growing concern.</w:t>
      </w:r>
    </w:p>
    <w:p w:rsidR="00DD4065" w:rsidRPr="00517F5E" w:rsidRDefault="00DD4065" w:rsidP="00DD4065">
      <w:pPr>
        <w:ind w:left="720"/>
        <w:jc w:val="both"/>
        <w:rPr>
          <w:rFonts w:ascii="Arial" w:hAnsi="Arial" w:cs="Arial"/>
          <w:bCs/>
          <w:i/>
          <w:sz w:val="20"/>
          <w:szCs w:val="20"/>
        </w:rPr>
      </w:pPr>
      <w:r w:rsidRPr="00517F5E">
        <w:rPr>
          <w:rFonts w:ascii="Arial" w:hAnsi="Arial" w:cs="Arial"/>
          <w:bCs/>
          <w:sz w:val="20"/>
          <w:szCs w:val="20"/>
        </w:rPr>
        <w:t>RESOLVED that the Clerk to put an article in the Lympstone Herald to keep dogs on leads or dogs will be banned from Candy’s field.</w:t>
      </w:r>
    </w:p>
    <w:p w:rsidR="00DD4065" w:rsidRPr="00517F5E" w:rsidRDefault="00DD4065" w:rsidP="00DD4065">
      <w:pPr>
        <w:ind w:left="720"/>
        <w:jc w:val="both"/>
        <w:rPr>
          <w:rFonts w:ascii="Arial" w:hAnsi="Arial" w:cs="Arial"/>
          <w:sz w:val="20"/>
          <w:szCs w:val="20"/>
        </w:rPr>
      </w:pPr>
    </w:p>
    <w:p w:rsidR="00DD4065" w:rsidRPr="00517F5E" w:rsidRDefault="00DD4065" w:rsidP="00DD4065">
      <w:pPr>
        <w:jc w:val="both"/>
        <w:rPr>
          <w:rFonts w:ascii="Arial" w:hAnsi="Arial" w:cs="Arial"/>
          <w:sz w:val="20"/>
          <w:szCs w:val="20"/>
        </w:rPr>
      </w:pPr>
    </w:p>
    <w:p w:rsidR="00DD4065" w:rsidRPr="00517F5E" w:rsidRDefault="00DD4065" w:rsidP="00DD4065">
      <w:pPr>
        <w:jc w:val="both"/>
        <w:rPr>
          <w:rFonts w:ascii="Arial" w:hAnsi="Arial" w:cs="Arial"/>
          <w:bCs/>
          <w:sz w:val="20"/>
          <w:szCs w:val="20"/>
        </w:rPr>
      </w:pPr>
      <w:r w:rsidRPr="00517F5E">
        <w:rPr>
          <w:rFonts w:ascii="Arial" w:hAnsi="Arial" w:cs="Arial"/>
          <w:bCs/>
          <w:sz w:val="20"/>
          <w:szCs w:val="20"/>
        </w:rPr>
        <w:t>Meeting closed at 21.07</w:t>
      </w:r>
    </w:p>
    <w:p w:rsidR="00AD38CA" w:rsidRDefault="00DD4065" w:rsidP="00DD4065">
      <w:r>
        <w:rPr>
          <w:rFonts w:ascii="Arial" w:hAnsi="Arial" w:cs="Arial"/>
          <w:bCs/>
        </w:rPr>
        <w:br w:type="page"/>
      </w:r>
      <w:bookmarkStart w:id="0" w:name="_GoBack"/>
      <w:bookmarkEnd w:id="0"/>
    </w:p>
    <w:sectPr w:rsidR="00AD3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65"/>
    <w:rsid w:val="004D179D"/>
    <w:rsid w:val="007058A0"/>
    <w:rsid w:val="00DD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A1743-D4EB-4971-A704-FB746F9B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4065"/>
    <w:pPr>
      <w:keepNext/>
      <w:jc w:val="center"/>
      <w:outlineLvl w:val="0"/>
    </w:pPr>
    <w:rPr>
      <w:rFonts w:ascii="Abadi MT Condensed Light" w:hAnsi="Abadi MT Condensed Light"/>
      <w:b/>
      <w:bCs/>
      <w:sz w:val="28"/>
      <w:szCs w:val="20"/>
    </w:rPr>
  </w:style>
  <w:style w:type="paragraph" w:styleId="Heading3">
    <w:name w:val="heading 3"/>
    <w:basedOn w:val="Normal"/>
    <w:next w:val="Normal"/>
    <w:link w:val="Heading3Char"/>
    <w:uiPriority w:val="99"/>
    <w:qFormat/>
    <w:rsid w:val="00DD4065"/>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065"/>
    <w:rPr>
      <w:rFonts w:ascii="Abadi MT Condensed Light" w:eastAsia="Times New Roman" w:hAnsi="Abadi MT Condensed Light" w:cs="Times New Roman"/>
      <w:b/>
      <w:bCs/>
      <w:sz w:val="28"/>
      <w:szCs w:val="20"/>
    </w:rPr>
  </w:style>
  <w:style w:type="character" w:customStyle="1" w:styleId="Heading3Char">
    <w:name w:val="Heading 3 Char"/>
    <w:basedOn w:val="DefaultParagraphFont"/>
    <w:link w:val="Heading3"/>
    <w:uiPriority w:val="99"/>
    <w:rsid w:val="00DD4065"/>
    <w:rPr>
      <w:rFonts w:ascii="Times New Roman" w:eastAsia="Times New Roman" w:hAnsi="Times New Roman" w:cs="Times New Roman"/>
      <w:sz w:val="28"/>
      <w:szCs w:val="24"/>
    </w:rPr>
  </w:style>
  <w:style w:type="paragraph" w:styleId="NormalWeb">
    <w:name w:val="Normal (Web)"/>
    <w:basedOn w:val="Normal"/>
    <w:unhideWhenUsed/>
    <w:rsid w:val="00DD4065"/>
    <w:pPr>
      <w:spacing w:before="100" w:beforeAutospacing="1" w:after="100" w:afterAutospacing="1"/>
    </w:pPr>
    <w:rPr>
      <w:lang w:eastAsia="en-GB"/>
    </w:rPr>
  </w:style>
  <w:style w:type="paragraph" w:customStyle="1" w:styleId="gdp">
    <w:name w:val="gd_p"/>
    <w:basedOn w:val="Normal"/>
    <w:uiPriority w:val="99"/>
    <w:rsid w:val="00DD406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2110</Words>
  <Characters>12030</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MINUTES OF A MEETING OF LYMPSTONE PARISH COUNCIL HELD AT 7.30PM ON MONDAY 4th Ju</vt:lpstr>
      <vt:lpstr>        18/0611/FUL Construction of single storey rear extensions and alterations to fir</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1</cp:revision>
  <dcterms:created xsi:type="dcterms:W3CDTF">2018-06-29T07:19:00Z</dcterms:created>
  <dcterms:modified xsi:type="dcterms:W3CDTF">2018-06-29T07:21:00Z</dcterms:modified>
</cp:coreProperties>
</file>